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5E1E5" w14:textId="77777777" w:rsidR="00E60871" w:rsidRPr="00E47913" w:rsidRDefault="00E60871" w:rsidP="00161674">
      <w:pPr>
        <w:pBdr>
          <w:bottom w:val="single" w:sz="4" w:space="1" w:color="auto"/>
        </w:pBdr>
        <w:shd w:val="clear" w:color="auto" w:fill="AEAAAA"/>
        <w:rPr>
          <w:b/>
          <w:szCs w:val="18"/>
        </w:rPr>
      </w:pPr>
      <w:r w:rsidRPr="00E47913">
        <w:rPr>
          <w:b/>
          <w:szCs w:val="18"/>
        </w:rPr>
        <w:t>Sekcja 1. IDENTYFIKACJA SUBSTANCJI / MIESZANINY I IDENTYFIKACJA PRZEDSIĘBIORSTWA</w:t>
      </w:r>
    </w:p>
    <w:p w14:paraId="4FD7D30D" w14:textId="77777777" w:rsidR="0036415C" w:rsidRPr="00E47913" w:rsidRDefault="0036415C" w:rsidP="00161674">
      <w:pPr>
        <w:rPr>
          <w:b/>
          <w:sz w:val="18"/>
          <w:szCs w:val="18"/>
        </w:rPr>
      </w:pPr>
    </w:p>
    <w:p w14:paraId="25C870CB" w14:textId="77777777" w:rsidR="00EB5E8A" w:rsidRPr="00E47913" w:rsidRDefault="00EB5E8A" w:rsidP="00161674">
      <w:pPr>
        <w:ind w:left="284"/>
        <w:rPr>
          <w:b/>
          <w:sz w:val="18"/>
          <w:szCs w:val="18"/>
        </w:rPr>
      </w:pPr>
      <w:r w:rsidRPr="00E47913">
        <w:rPr>
          <w:b/>
          <w:sz w:val="18"/>
          <w:szCs w:val="18"/>
        </w:rPr>
        <w:t>1.1</w:t>
      </w:r>
      <w:r w:rsidR="00DB0683" w:rsidRPr="00E47913">
        <w:rPr>
          <w:b/>
          <w:sz w:val="18"/>
          <w:szCs w:val="18"/>
        </w:rPr>
        <w:t>.</w:t>
      </w:r>
      <w:r w:rsidRPr="00E47913">
        <w:rPr>
          <w:b/>
          <w:sz w:val="18"/>
          <w:szCs w:val="18"/>
        </w:rPr>
        <w:t xml:space="preserve"> IDENTYFIKATOR PRODUKTU</w:t>
      </w:r>
    </w:p>
    <w:p w14:paraId="159BD1C6" w14:textId="77777777" w:rsidR="0036415C" w:rsidRPr="00E47913" w:rsidRDefault="0036415C" w:rsidP="00161674">
      <w:pPr>
        <w:ind w:left="284"/>
        <w:rPr>
          <w:b/>
          <w:sz w:val="18"/>
          <w:szCs w:val="18"/>
        </w:rPr>
      </w:pPr>
    </w:p>
    <w:p w14:paraId="31E505C8" w14:textId="738D328A" w:rsidR="00DB0683" w:rsidRPr="00CC1DDA" w:rsidRDefault="00EB5E8A" w:rsidP="00B802A4">
      <w:pPr>
        <w:ind w:left="284"/>
        <w:rPr>
          <w:sz w:val="18"/>
          <w:szCs w:val="18"/>
          <w:lang w:val="en-US"/>
        </w:rPr>
      </w:pPr>
      <w:proofErr w:type="spellStart"/>
      <w:r w:rsidRPr="00CC1DDA">
        <w:rPr>
          <w:b/>
          <w:sz w:val="18"/>
          <w:szCs w:val="18"/>
          <w:lang w:val="en-US"/>
        </w:rPr>
        <w:t>Nazwa</w:t>
      </w:r>
      <w:proofErr w:type="spellEnd"/>
      <w:r w:rsidRPr="00CC1DDA">
        <w:rPr>
          <w:b/>
          <w:sz w:val="18"/>
          <w:szCs w:val="18"/>
          <w:lang w:val="en-US"/>
        </w:rPr>
        <w:t xml:space="preserve"> </w:t>
      </w:r>
      <w:proofErr w:type="spellStart"/>
      <w:r w:rsidRPr="00CC1DDA">
        <w:rPr>
          <w:b/>
          <w:sz w:val="18"/>
          <w:szCs w:val="18"/>
          <w:lang w:val="en-US"/>
        </w:rPr>
        <w:t>handlowa</w:t>
      </w:r>
      <w:proofErr w:type="spellEnd"/>
      <w:r w:rsidRPr="00CC1DDA">
        <w:rPr>
          <w:b/>
          <w:sz w:val="18"/>
          <w:szCs w:val="18"/>
          <w:lang w:val="en-US"/>
        </w:rPr>
        <w:t>:</w:t>
      </w:r>
      <w:r w:rsidRPr="00CC1DDA">
        <w:rPr>
          <w:sz w:val="18"/>
          <w:szCs w:val="18"/>
          <w:lang w:val="en-US"/>
        </w:rPr>
        <w:t xml:space="preserve"> </w:t>
      </w:r>
      <w:r w:rsidR="00FA5E56" w:rsidRPr="00CC1DDA">
        <w:rPr>
          <w:sz w:val="18"/>
          <w:szCs w:val="18"/>
          <w:lang w:val="en-US"/>
        </w:rPr>
        <w:tab/>
      </w:r>
      <w:r w:rsidR="00CC1DDA" w:rsidRPr="00CC1DDA">
        <w:rPr>
          <w:b/>
          <w:sz w:val="18"/>
          <w:szCs w:val="18"/>
          <w:lang w:val="en-US"/>
        </w:rPr>
        <w:t>BIOSOL FAST HAND ACTION</w:t>
      </w:r>
    </w:p>
    <w:p w14:paraId="4DC71A10" w14:textId="77777777" w:rsidR="00EB5E8A" w:rsidRPr="00CC1DDA" w:rsidRDefault="00EB5E8A" w:rsidP="00B802A4">
      <w:pPr>
        <w:rPr>
          <w:color w:val="000000"/>
          <w:sz w:val="18"/>
          <w:szCs w:val="18"/>
          <w:lang w:val="en-US"/>
        </w:rPr>
      </w:pPr>
    </w:p>
    <w:p w14:paraId="6A3FBB77" w14:textId="77777777" w:rsidR="00EB5E8A" w:rsidRPr="00E47913" w:rsidRDefault="00EB5E8A" w:rsidP="00161674">
      <w:pPr>
        <w:ind w:left="284"/>
        <w:rPr>
          <w:b/>
          <w:color w:val="000000"/>
          <w:sz w:val="18"/>
          <w:szCs w:val="18"/>
        </w:rPr>
      </w:pPr>
      <w:r w:rsidRPr="00E47913">
        <w:rPr>
          <w:b/>
          <w:color w:val="000000"/>
          <w:sz w:val="18"/>
          <w:szCs w:val="18"/>
        </w:rPr>
        <w:t>1.2. ISTOTNE ZIDENTYFIKOWANE ZASTOSOWANIA SUBSTANCJI LUB MIESZANINY ORAZ ZASTOSOWANIA ODRADZANE</w:t>
      </w:r>
    </w:p>
    <w:p w14:paraId="2A07B466" w14:textId="77777777" w:rsidR="00EB5E8A" w:rsidRPr="00E47913" w:rsidRDefault="00EB5E8A" w:rsidP="00161674">
      <w:pPr>
        <w:ind w:left="284"/>
        <w:rPr>
          <w:color w:val="000000"/>
          <w:sz w:val="18"/>
          <w:szCs w:val="18"/>
        </w:rPr>
      </w:pPr>
    </w:p>
    <w:p w14:paraId="1CE8366D" w14:textId="44E038B0" w:rsidR="0036415C" w:rsidRDefault="00A13FC3" w:rsidP="00161674">
      <w:pPr>
        <w:ind w:left="284"/>
        <w:rPr>
          <w:color w:val="000000"/>
          <w:sz w:val="18"/>
          <w:szCs w:val="18"/>
        </w:rPr>
      </w:pPr>
      <w:r>
        <w:rPr>
          <w:color w:val="000000"/>
          <w:sz w:val="18"/>
          <w:szCs w:val="18"/>
        </w:rPr>
        <w:t>Płyn do dezynfekcji rąk</w:t>
      </w:r>
      <w:r w:rsidR="003E5954">
        <w:rPr>
          <w:color w:val="000000"/>
          <w:sz w:val="18"/>
          <w:szCs w:val="18"/>
        </w:rPr>
        <w:t xml:space="preserve"> i zdrowej skóry</w:t>
      </w:r>
      <w:r>
        <w:rPr>
          <w:color w:val="000000"/>
          <w:sz w:val="18"/>
          <w:szCs w:val="18"/>
        </w:rPr>
        <w:t>.</w:t>
      </w:r>
    </w:p>
    <w:p w14:paraId="5ACE0A19" w14:textId="77777777" w:rsidR="00A13FC3" w:rsidRPr="00E47913" w:rsidRDefault="00A13FC3" w:rsidP="00161674">
      <w:pPr>
        <w:ind w:left="284"/>
        <w:rPr>
          <w:b/>
          <w:sz w:val="18"/>
          <w:szCs w:val="18"/>
        </w:rPr>
      </w:pPr>
    </w:p>
    <w:p w14:paraId="137CBE61" w14:textId="77777777" w:rsidR="00914588" w:rsidRPr="00E47913" w:rsidRDefault="00EB5E8A" w:rsidP="00161674">
      <w:pPr>
        <w:ind w:left="284"/>
        <w:rPr>
          <w:b/>
          <w:sz w:val="18"/>
          <w:szCs w:val="18"/>
        </w:rPr>
      </w:pPr>
      <w:r w:rsidRPr="00E47913">
        <w:rPr>
          <w:b/>
          <w:sz w:val="18"/>
          <w:szCs w:val="18"/>
        </w:rPr>
        <w:t xml:space="preserve">1.3. </w:t>
      </w:r>
      <w:r w:rsidR="00914588" w:rsidRPr="00E47913">
        <w:rPr>
          <w:b/>
          <w:sz w:val="18"/>
          <w:szCs w:val="18"/>
        </w:rPr>
        <w:t>DANE DOTYCZĄCE DOSTAWCY KARTY CHARAKTERYSTYKI</w:t>
      </w:r>
    </w:p>
    <w:p w14:paraId="33A04D5B" w14:textId="77777777" w:rsidR="0036415C" w:rsidRPr="00E47913" w:rsidRDefault="0036415C" w:rsidP="00161674">
      <w:pPr>
        <w:ind w:left="284"/>
        <w:rPr>
          <w:b/>
          <w:sz w:val="18"/>
          <w:szCs w:val="18"/>
        </w:rPr>
      </w:pPr>
    </w:p>
    <w:p w14:paraId="63D70137" w14:textId="77777777" w:rsidR="006F04B6" w:rsidRPr="006F04B6" w:rsidRDefault="00E60871" w:rsidP="006F04B6">
      <w:pPr>
        <w:tabs>
          <w:tab w:val="left" w:pos="4111"/>
        </w:tabs>
        <w:ind w:left="284"/>
        <w:rPr>
          <w:sz w:val="18"/>
          <w:szCs w:val="18"/>
        </w:rPr>
      </w:pPr>
      <w:r w:rsidRPr="00E47913">
        <w:rPr>
          <w:sz w:val="18"/>
          <w:szCs w:val="18"/>
        </w:rPr>
        <w:t>NAZWA I ADRES PRODUCENTA:</w:t>
      </w:r>
      <w:r w:rsidRPr="00E47913">
        <w:rPr>
          <w:sz w:val="18"/>
          <w:szCs w:val="18"/>
        </w:rPr>
        <w:tab/>
      </w:r>
      <w:r w:rsidR="006F04B6" w:rsidRPr="006F04B6">
        <w:rPr>
          <w:sz w:val="18"/>
          <w:szCs w:val="18"/>
        </w:rPr>
        <w:t>PPH TESS MAŁGORZATA I SŁAWOMIR MAKSYMOWICZ SJ</w:t>
      </w:r>
    </w:p>
    <w:p w14:paraId="27C465CA" w14:textId="0BA585DE" w:rsidR="00E60871" w:rsidRPr="00E47913" w:rsidRDefault="006F04B6" w:rsidP="006F04B6">
      <w:pPr>
        <w:tabs>
          <w:tab w:val="left" w:pos="4111"/>
        </w:tabs>
        <w:ind w:left="284"/>
        <w:rPr>
          <w:sz w:val="18"/>
          <w:szCs w:val="18"/>
        </w:rPr>
      </w:pPr>
      <w:r>
        <w:rPr>
          <w:sz w:val="18"/>
          <w:szCs w:val="18"/>
        </w:rPr>
        <w:tab/>
      </w:r>
      <w:r w:rsidRPr="006F04B6">
        <w:rPr>
          <w:sz w:val="18"/>
          <w:szCs w:val="18"/>
        </w:rPr>
        <w:t>ul. Gen. Okulickiego 3, 73-102 Stargard</w:t>
      </w:r>
      <w:r w:rsidR="00E60871" w:rsidRPr="00E47913">
        <w:rPr>
          <w:sz w:val="18"/>
          <w:szCs w:val="18"/>
        </w:rPr>
        <w:br/>
        <w:t>NUMER TELEFONU:</w:t>
      </w:r>
      <w:r w:rsidR="00E60871" w:rsidRPr="00E47913">
        <w:rPr>
          <w:sz w:val="18"/>
          <w:szCs w:val="18"/>
        </w:rPr>
        <w:tab/>
      </w:r>
      <w:r w:rsidR="00CC1DDA" w:rsidRPr="00CC1DDA">
        <w:rPr>
          <w:sz w:val="18"/>
          <w:szCs w:val="18"/>
        </w:rPr>
        <w:t>+ 48 91 577 29 70</w:t>
      </w:r>
    </w:p>
    <w:p w14:paraId="3481C608" w14:textId="77777777" w:rsidR="0036415C" w:rsidRPr="00E47913" w:rsidRDefault="0036415C" w:rsidP="00161674">
      <w:pPr>
        <w:tabs>
          <w:tab w:val="left" w:pos="4111"/>
        </w:tabs>
        <w:ind w:left="284"/>
        <w:rPr>
          <w:sz w:val="18"/>
          <w:szCs w:val="18"/>
        </w:rPr>
      </w:pPr>
    </w:p>
    <w:p w14:paraId="054AABE7" w14:textId="240F4D62" w:rsidR="002E099F" w:rsidRDefault="00E60871" w:rsidP="002E099F">
      <w:pPr>
        <w:tabs>
          <w:tab w:val="left" w:pos="4111"/>
        </w:tabs>
        <w:ind w:left="284"/>
        <w:rPr>
          <w:sz w:val="18"/>
          <w:szCs w:val="18"/>
        </w:rPr>
      </w:pPr>
      <w:r w:rsidRPr="00E47913">
        <w:rPr>
          <w:sz w:val="18"/>
          <w:szCs w:val="18"/>
        </w:rPr>
        <w:t>Adres e-mail osoby opracowującej kartę charakterystyki:</w:t>
      </w:r>
      <w:r w:rsidRPr="00E47913">
        <w:rPr>
          <w:sz w:val="18"/>
          <w:szCs w:val="18"/>
        </w:rPr>
        <w:tab/>
      </w:r>
      <w:r w:rsidR="00CC1DDA" w:rsidRPr="00CC1DDA">
        <w:t>chemia@tess.com.pl</w:t>
      </w:r>
    </w:p>
    <w:p w14:paraId="4899DD7F" w14:textId="77777777" w:rsidR="0036415C" w:rsidRPr="00E47913" w:rsidRDefault="0036415C" w:rsidP="00161674">
      <w:pPr>
        <w:tabs>
          <w:tab w:val="left" w:pos="4111"/>
        </w:tabs>
        <w:ind w:left="284"/>
        <w:rPr>
          <w:sz w:val="18"/>
          <w:szCs w:val="18"/>
        </w:rPr>
      </w:pPr>
    </w:p>
    <w:p w14:paraId="51D33936" w14:textId="77777777" w:rsidR="00780D1E" w:rsidRPr="00E47913" w:rsidRDefault="00E60871" w:rsidP="00161674">
      <w:pPr>
        <w:tabs>
          <w:tab w:val="left" w:pos="4111"/>
        </w:tabs>
        <w:ind w:left="284"/>
        <w:rPr>
          <w:b/>
          <w:sz w:val="18"/>
          <w:szCs w:val="18"/>
        </w:rPr>
      </w:pPr>
      <w:r w:rsidRPr="00E47913">
        <w:rPr>
          <w:b/>
          <w:sz w:val="18"/>
          <w:szCs w:val="18"/>
        </w:rPr>
        <w:t>1.</w:t>
      </w:r>
      <w:r w:rsidR="00DB0683" w:rsidRPr="00E47913">
        <w:rPr>
          <w:b/>
          <w:sz w:val="18"/>
          <w:szCs w:val="18"/>
        </w:rPr>
        <w:t xml:space="preserve">4. </w:t>
      </w:r>
      <w:r w:rsidR="00780D1E" w:rsidRPr="00E47913">
        <w:rPr>
          <w:b/>
          <w:sz w:val="18"/>
          <w:szCs w:val="18"/>
        </w:rPr>
        <w:t>NUMER TELEFONU ALARMOWEGO</w:t>
      </w:r>
    </w:p>
    <w:p w14:paraId="46247464" w14:textId="7216A420" w:rsidR="00E60871" w:rsidRPr="00E47913" w:rsidRDefault="00E60871" w:rsidP="00783251">
      <w:pPr>
        <w:tabs>
          <w:tab w:val="left" w:pos="4111"/>
        </w:tabs>
        <w:rPr>
          <w:sz w:val="18"/>
          <w:szCs w:val="18"/>
        </w:rPr>
      </w:pPr>
    </w:p>
    <w:p w14:paraId="1D3BFEC0" w14:textId="1ED82F3A" w:rsidR="0036415C" w:rsidRDefault="002E099F" w:rsidP="002E099F">
      <w:pPr>
        <w:ind w:firstLine="284"/>
        <w:rPr>
          <w:sz w:val="18"/>
          <w:szCs w:val="18"/>
        </w:rPr>
      </w:pPr>
      <w:r w:rsidRPr="00ED162F">
        <w:rPr>
          <w:sz w:val="18"/>
          <w:szCs w:val="18"/>
        </w:rPr>
        <w:t>OGÓLNOPOLSKIE TELEFONY ALARMOWE:</w:t>
      </w:r>
      <w:r w:rsidRPr="00ED162F">
        <w:rPr>
          <w:sz w:val="18"/>
          <w:szCs w:val="18"/>
        </w:rPr>
        <w:tab/>
        <w:t>Policja 997; Straż pożarna 998; Pogotowie 999</w:t>
      </w:r>
    </w:p>
    <w:p w14:paraId="21A8D7E1" w14:textId="77777777" w:rsidR="00330C8B" w:rsidRPr="00E47913" w:rsidRDefault="00330C8B" w:rsidP="00161674">
      <w:pPr>
        <w:rPr>
          <w:sz w:val="18"/>
          <w:szCs w:val="18"/>
        </w:rPr>
      </w:pPr>
    </w:p>
    <w:p w14:paraId="656E9B31" w14:textId="069EDE41" w:rsidR="00E60871" w:rsidRPr="00E47913" w:rsidRDefault="00E60871" w:rsidP="00161674">
      <w:pPr>
        <w:pBdr>
          <w:bottom w:val="single" w:sz="4" w:space="1" w:color="auto"/>
        </w:pBdr>
        <w:shd w:val="clear" w:color="auto" w:fill="AEAAAA"/>
        <w:rPr>
          <w:b/>
          <w:szCs w:val="18"/>
        </w:rPr>
      </w:pPr>
      <w:r w:rsidRPr="00E47913">
        <w:rPr>
          <w:b/>
          <w:szCs w:val="18"/>
        </w:rPr>
        <w:t>Sekcja 2. IDENTYFIKACJA ZAGROŻEŃ</w:t>
      </w:r>
    </w:p>
    <w:p w14:paraId="5F449971" w14:textId="77777777" w:rsidR="0036415C" w:rsidRPr="00E47913" w:rsidRDefault="0036415C" w:rsidP="00161674">
      <w:pPr>
        <w:rPr>
          <w:b/>
          <w:sz w:val="18"/>
          <w:szCs w:val="18"/>
        </w:rPr>
      </w:pPr>
    </w:p>
    <w:p w14:paraId="65BF5A71" w14:textId="77777777" w:rsidR="001E2B62" w:rsidRPr="00E47913" w:rsidRDefault="001E2B62" w:rsidP="00161674">
      <w:pPr>
        <w:ind w:left="284"/>
        <w:rPr>
          <w:b/>
          <w:sz w:val="18"/>
          <w:szCs w:val="18"/>
        </w:rPr>
      </w:pPr>
      <w:r w:rsidRPr="00E47913">
        <w:rPr>
          <w:b/>
          <w:sz w:val="18"/>
          <w:szCs w:val="18"/>
        </w:rPr>
        <w:t>2.1</w:t>
      </w:r>
      <w:r w:rsidR="00DB0683" w:rsidRPr="00E47913">
        <w:rPr>
          <w:b/>
          <w:sz w:val="18"/>
          <w:szCs w:val="18"/>
        </w:rPr>
        <w:t>.</w:t>
      </w:r>
      <w:r w:rsidRPr="00E47913">
        <w:rPr>
          <w:b/>
          <w:sz w:val="18"/>
          <w:szCs w:val="18"/>
        </w:rPr>
        <w:t xml:space="preserve"> KLASYFIKACJA SUBSTANCJI LUB MIESZANINY</w:t>
      </w:r>
    </w:p>
    <w:p w14:paraId="78FD8B72" w14:textId="77777777" w:rsidR="0036415C" w:rsidRPr="00E47913" w:rsidRDefault="0036415C" w:rsidP="00161674">
      <w:pPr>
        <w:ind w:left="284"/>
        <w:rPr>
          <w:b/>
          <w:color w:val="000000"/>
          <w:sz w:val="18"/>
          <w:szCs w:val="18"/>
        </w:rPr>
      </w:pPr>
    </w:p>
    <w:p w14:paraId="31DB91EC" w14:textId="77777777" w:rsidR="00DB0683" w:rsidRPr="00FA5E56" w:rsidRDefault="001E2B62" w:rsidP="00FA5E56">
      <w:pPr>
        <w:ind w:left="284"/>
        <w:rPr>
          <w:b/>
          <w:sz w:val="18"/>
          <w:szCs w:val="18"/>
        </w:rPr>
      </w:pPr>
      <w:r w:rsidRPr="00E47913">
        <w:rPr>
          <w:b/>
          <w:sz w:val="18"/>
          <w:szCs w:val="18"/>
        </w:rPr>
        <w:t>Klasyfikacja zgodna z Rozporządzeniem WE nr 1272/2008:</w:t>
      </w:r>
    </w:p>
    <w:p w14:paraId="4F79C7CD" w14:textId="71866134" w:rsidR="001E2B62" w:rsidRPr="00E47913" w:rsidRDefault="00161674" w:rsidP="00FA5E56">
      <w:pPr>
        <w:spacing w:before="120"/>
        <w:ind w:left="284"/>
        <w:jc w:val="both"/>
        <w:rPr>
          <w:sz w:val="18"/>
          <w:szCs w:val="18"/>
        </w:rPr>
      </w:pPr>
      <w:r>
        <w:rPr>
          <w:sz w:val="18"/>
          <w:szCs w:val="18"/>
        </w:rPr>
        <w:t xml:space="preserve">Flam. </w:t>
      </w:r>
      <w:proofErr w:type="spellStart"/>
      <w:r>
        <w:rPr>
          <w:sz w:val="18"/>
          <w:szCs w:val="18"/>
        </w:rPr>
        <w:t>Liq</w:t>
      </w:r>
      <w:proofErr w:type="spellEnd"/>
      <w:r>
        <w:rPr>
          <w:sz w:val="18"/>
          <w:szCs w:val="18"/>
        </w:rPr>
        <w:t>. 2</w:t>
      </w:r>
      <w:r w:rsidR="00D75BC9">
        <w:rPr>
          <w:sz w:val="18"/>
          <w:szCs w:val="18"/>
        </w:rPr>
        <w:tab/>
      </w:r>
      <w:r w:rsidR="00622F1A">
        <w:rPr>
          <w:sz w:val="18"/>
          <w:szCs w:val="18"/>
        </w:rPr>
        <w:t>H</w:t>
      </w:r>
      <w:r w:rsidR="00FA5E56" w:rsidRPr="00E47913">
        <w:rPr>
          <w:sz w:val="18"/>
          <w:szCs w:val="18"/>
        </w:rPr>
        <w:t>225</w:t>
      </w:r>
      <w:r w:rsidR="00B802A4">
        <w:rPr>
          <w:sz w:val="18"/>
          <w:szCs w:val="18"/>
        </w:rPr>
        <w:t xml:space="preserve"> </w:t>
      </w:r>
      <w:r w:rsidR="00B802A4">
        <w:rPr>
          <w:sz w:val="18"/>
          <w:szCs w:val="18"/>
        </w:rPr>
        <w:tab/>
      </w:r>
      <w:r w:rsidR="001E2B62" w:rsidRPr="00E47913">
        <w:rPr>
          <w:sz w:val="18"/>
          <w:szCs w:val="18"/>
        </w:rPr>
        <w:t>Wysoce łatwopalna ciecz i pary</w:t>
      </w:r>
      <w:r w:rsidR="00C81BFD">
        <w:rPr>
          <w:sz w:val="18"/>
          <w:szCs w:val="18"/>
        </w:rPr>
        <w:t>.</w:t>
      </w:r>
      <w:r w:rsidR="001E2B62" w:rsidRPr="00E47913">
        <w:rPr>
          <w:sz w:val="18"/>
          <w:szCs w:val="18"/>
        </w:rPr>
        <w:t xml:space="preserve"> </w:t>
      </w:r>
    </w:p>
    <w:p w14:paraId="0DF2DEBD" w14:textId="177EF479" w:rsidR="001E2B62" w:rsidRPr="00E47913" w:rsidRDefault="00DB0683" w:rsidP="00FA5E56">
      <w:pPr>
        <w:spacing w:before="120"/>
        <w:ind w:left="284"/>
        <w:jc w:val="both"/>
        <w:rPr>
          <w:sz w:val="18"/>
          <w:szCs w:val="18"/>
        </w:rPr>
      </w:pPr>
      <w:r w:rsidRPr="00E47913">
        <w:rPr>
          <w:sz w:val="18"/>
          <w:szCs w:val="18"/>
        </w:rPr>
        <w:t>Eye Ir</w:t>
      </w:r>
      <w:r w:rsidR="00161674">
        <w:rPr>
          <w:sz w:val="18"/>
          <w:szCs w:val="18"/>
        </w:rPr>
        <w:t>rit. 2</w:t>
      </w:r>
      <w:r w:rsidR="00D75BC9">
        <w:rPr>
          <w:sz w:val="18"/>
          <w:szCs w:val="18"/>
        </w:rPr>
        <w:tab/>
      </w:r>
      <w:r w:rsidR="00622F1A">
        <w:rPr>
          <w:sz w:val="18"/>
          <w:szCs w:val="18"/>
        </w:rPr>
        <w:t>H</w:t>
      </w:r>
      <w:r w:rsidR="00B802A4">
        <w:rPr>
          <w:sz w:val="18"/>
          <w:szCs w:val="18"/>
        </w:rPr>
        <w:t xml:space="preserve">319 </w:t>
      </w:r>
      <w:r w:rsidR="00B802A4">
        <w:rPr>
          <w:sz w:val="18"/>
          <w:szCs w:val="18"/>
        </w:rPr>
        <w:tab/>
      </w:r>
      <w:r w:rsidR="001E2B62" w:rsidRPr="00E47913">
        <w:rPr>
          <w:sz w:val="18"/>
          <w:szCs w:val="18"/>
        </w:rPr>
        <w:t>Działa drażniąco na oczy</w:t>
      </w:r>
      <w:r w:rsidR="00C81BFD">
        <w:rPr>
          <w:sz w:val="18"/>
          <w:szCs w:val="18"/>
        </w:rPr>
        <w:t>.</w:t>
      </w:r>
      <w:r w:rsidR="001E2B62" w:rsidRPr="00E47913">
        <w:rPr>
          <w:sz w:val="18"/>
          <w:szCs w:val="18"/>
        </w:rPr>
        <w:t xml:space="preserve"> </w:t>
      </w:r>
    </w:p>
    <w:p w14:paraId="406C0204" w14:textId="77777777" w:rsidR="00FA5E56" w:rsidRDefault="00FA5E56" w:rsidP="00B802A4">
      <w:pPr>
        <w:rPr>
          <w:b/>
          <w:sz w:val="18"/>
          <w:szCs w:val="18"/>
        </w:rPr>
      </w:pPr>
    </w:p>
    <w:p w14:paraId="0A96291A" w14:textId="77777777" w:rsidR="001E2B62" w:rsidRPr="00FA5E56" w:rsidRDefault="001E2B62" w:rsidP="00FA5E56">
      <w:pPr>
        <w:ind w:left="284"/>
        <w:rPr>
          <w:sz w:val="18"/>
          <w:szCs w:val="18"/>
        </w:rPr>
      </w:pPr>
      <w:r w:rsidRPr="00E47913">
        <w:rPr>
          <w:b/>
          <w:sz w:val="18"/>
          <w:szCs w:val="18"/>
        </w:rPr>
        <w:t>2.2</w:t>
      </w:r>
      <w:r w:rsidR="00DB0683" w:rsidRPr="00E47913">
        <w:rPr>
          <w:b/>
          <w:sz w:val="18"/>
          <w:szCs w:val="18"/>
        </w:rPr>
        <w:t>.</w:t>
      </w:r>
      <w:r w:rsidRPr="00E47913">
        <w:rPr>
          <w:b/>
          <w:sz w:val="18"/>
          <w:szCs w:val="18"/>
        </w:rPr>
        <w:t xml:space="preserve"> ELEMENTY OZNAKOWANIA</w:t>
      </w:r>
    </w:p>
    <w:p w14:paraId="3DB36F29" w14:textId="77777777" w:rsidR="001E2B62" w:rsidRDefault="001E2B62" w:rsidP="00FA5E56">
      <w:pPr>
        <w:spacing w:before="120"/>
        <w:ind w:left="284"/>
        <w:rPr>
          <w:b/>
          <w:sz w:val="18"/>
          <w:szCs w:val="18"/>
        </w:rPr>
      </w:pPr>
      <w:r w:rsidRPr="00E47913">
        <w:rPr>
          <w:b/>
          <w:sz w:val="18"/>
          <w:szCs w:val="18"/>
        </w:rPr>
        <w:t>Oznakowanie zgodne z Rozporządzeniem WE nr 1272/2008:</w:t>
      </w:r>
    </w:p>
    <w:p w14:paraId="27BC51E3" w14:textId="77777777" w:rsidR="00C81BFD" w:rsidRPr="00E47913" w:rsidRDefault="00C81BFD" w:rsidP="00161674">
      <w:pPr>
        <w:ind w:left="284"/>
        <w:rPr>
          <w:b/>
          <w:sz w:val="18"/>
          <w:szCs w:val="18"/>
        </w:rPr>
      </w:pPr>
    </w:p>
    <w:p w14:paraId="7E9E2AB5" w14:textId="77777777" w:rsidR="001E2B62" w:rsidRPr="00E47913" w:rsidRDefault="001E2B62" w:rsidP="00161674">
      <w:pPr>
        <w:ind w:left="284"/>
        <w:rPr>
          <w:b/>
          <w:sz w:val="18"/>
          <w:szCs w:val="18"/>
        </w:rPr>
      </w:pPr>
      <w:r w:rsidRPr="00E47913">
        <w:rPr>
          <w:b/>
          <w:sz w:val="18"/>
          <w:szCs w:val="18"/>
        </w:rPr>
        <w:t xml:space="preserve">GHS02 </w:t>
      </w:r>
      <w:r w:rsidR="00F908E9">
        <w:rPr>
          <w:noProof/>
          <w:sz w:val="18"/>
          <w:szCs w:val="18"/>
        </w:rPr>
        <w:drawing>
          <wp:inline distT="0" distB="0" distL="0" distR="0" wp14:anchorId="41DF3E73" wp14:editId="2C6B8BA9">
            <wp:extent cx="723900" cy="723900"/>
            <wp:effectExtent l="19050" t="0" r="0" b="0"/>
            <wp:docPr id="1" name="Obraz 1" descr="GHS02 - płomie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02 - płomień"/>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Pr="00E47913">
        <w:rPr>
          <w:b/>
          <w:sz w:val="18"/>
          <w:szCs w:val="18"/>
        </w:rPr>
        <w:t xml:space="preserve">GHS07 </w:t>
      </w:r>
      <w:r w:rsidR="00F908E9">
        <w:rPr>
          <w:noProof/>
          <w:sz w:val="18"/>
          <w:szCs w:val="18"/>
        </w:rPr>
        <w:drawing>
          <wp:inline distT="0" distB="0" distL="0" distR="0" wp14:anchorId="34D99801" wp14:editId="1AA92E64">
            <wp:extent cx="723900" cy="723900"/>
            <wp:effectExtent l="19050" t="0" r="0" b="0"/>
            <wp:docPr id="2" name="Obraz 2" descr="GHS07-pictogram-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S07-pictogram-exclam"/>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14:paraId="14D95944" w14:textId="77777777" w:rsidR="001E2B62" w:rsidRPr="00E47913" w:rsidRDefault="001E2B62" w:rsidP="00161674">
      <w:pPr>
        <w:ind w:left="284"/>
        <w:rPr>
          <w:b/>
          <w:sz w:val="18"/>
          <w:szCs w:val="18"/>
        </w:rPr>
      </w:pPr>
    </w:p>
    <w:p w14:paraId="714254C0" w14:textId="77777777" w:rsidR="001E2B62" w:rsidRPr="00FA5E56" w:rsidRDefault="001E2B62" w:rsidP="00FA5E56">
      <w:pPr>
        <w:ind w:left="284"/>
        <w:rPr>
          <w:sz w:val="18"/>
          <w:szCs w:val="18"/>
        </w:rPr>
      </w:pPr>
      <w:r w:rsidRPr="00E47913">
        <w:rPr>
          <w:b/>
          <w:sz w:val="18"/>
          <w:szCs w:val="18"/>
        </w:rPr>
        <w:t xml:space="preserve">HASŁO OSTRZEGAWCZE: </w:t>
      </w:r>
      <w:r w:rsidR="00FA5E56">
        <w:rPr>
          <w:b/>
          <w:sz w:val="18"/>
          <w:szCs w:val="18"/>
        </w:rPr>
        <w:tab/>
      </w:r>
      <w:r w:rsidR="00B872CB" w:rsidRPr="00E47913">
        <w:rPr>
          <w:sz w:val="18"/>
          <w:szCs w:val="18"/>
        </w:rPr>
        <w:t>Niebezpieczeństwo</w:t>
      </w:r>
    </w:p>
    <w:p w14:paraId="18BA3BCB" w14:textId="77777777" w:rsidR="00FA5E56" w:rsidRPr="00FA5E56" w:rsidRDefault="001E2B62" w:rsidP="00FA5E56">
      <w:pPr>
        <w:spacing w:before="120"/>
        <w:ind w:left="284"/>
        <w:rPr>
          <w:b/>
          <w:sz w:val="18"/>
          <w:szCs w:val="18"/>
        </w:rPr>
      </w:pPr>
      <w:r w:rsidRPr="00E47913">
        <w:rPr>
          <w:b/>
          <w:sz w:val="18"/>
          <w:szCs w:val="18"/>
        </w:rPr>
        <w:t>Zwroty wskazujące rodzaj zagrożenia:</w:t>
      </w:r>
    </w:p>
    <w:p w14:paraId="3B949FE8" w14:textId="4633DCC2" w:rsidR="001E2B62" w:rsidRPr="00E47913" w:rsidRDefault="00FA5E56" w:rsidP="00CD53AF">
      <w:pPr>
        <w:tabs>
          <w:tab w:val="left" w:pos="1276"/>
          <w:tab w:val="left" w:pos="1985"/>
        </w:tabs>
        <w:spacing w:before="120"/>
        <w:ind w:left="284"/>
        <w:rPr>
          <w:bCs/>
          <w:sz w:val="18"/>
          <w:szCs w:val="18"/>
        </w:rPr>
      </w:pPr>
      <w:r>
        <w:rPr>
          <w:bCs/>
          <w:sz w:val="18"/>
          <w:szCs w:val="18"/>
        </w:rPr>
        <w:t>H225</w:t>
      </w:r>
      <w:r>
        <w:rPr>
          <w:bCs/>
          <w:sz w:val="18"/>
          <w:szCs w:val="18"/>
        </w:rPr>
        <w:tab/>
      </w:r>
      <w:r w:rsidR="00CD53AF">
        <w:rPr>
          <w:bCs/>
          <w:sz w:val="18"/>
          <w:szCs w:val="18"/>
        </w:rPr>
        <w:tab/>
      </w:r>
      <w:r w:rsidR="001E2B62" w:rsidRPr="00E47913">
        <w:rPr>
          <w:bCs/>
          <w:sz w:val="18"/>
          <w:szCs w:val="18"/>
        </w:rPr>
        <w:t>Wysoce łatwopalna ciecz i pary.</w:t>
      </w:r>
    </w:p>
    <w:p w14:paraId="005929C6" w14:textId="185A40A4" w:rsidR="00330C8B" w:rsidRPr="00CB04E1" w:rsidRDefault="00FA5E56" w:rsidP="00CD53AF">
      <w:pPr>
        <w:tabs>
          <w:tab w:val="left" w:pos="1276"/>
          <w:tab w:val="left" w:pos="1985"/>
        </w:tabs>
        <w:spacing w:before="120"/>
        <w:ind w:left="284"/>
        <w:rPr>
          <w:bCs/>
          <w:sz w:val="18"/>
          <w:szCs w:val="18"/>
        </w:rPr>
      </w:pPr>
      <w:r>
        <w:rPr>
          <w:bCs/>
          <w:sz w:val="18"/>
          <w:szCs w:val="18"/>
        </w:rPr>
        <w:t>H319</w:t>
      </w:r>
      <w:r>
        <w:rPr>
          <w:bCs/>
          <w:sz w:val="18"/>
          <w:szCs w:val="18"/>
        </w:rPr>
        <w:tab/>
      </w:r>
      <w:r w:rsidR="00CD53AF">
        <w:rPr>
          <w:bCs/>
          <w:sz w:val="18"/>
          <w:szCs w:val="18"/>
        </w:rPr>
        <w:tab/>
      </w:r>
      <w:r w:rsidR="001E2B62" w:rsidRPr="00E47913">
        <w:rPr>
          <w:bCs/>
          <w:sz w:val="18"/>
          <w:szCs w:val="18"/>
        </w:rPr>
        <w:t>Działa drażniąco na oczy.</w:t>
      </w:r>
    </w:p>
    <w:p w14:paraId="77A44022" w14:textId="77777777" w:rsidR="00FA5E56" w:rsidRPr="00E47913" w:rsidRDefault="001E2B62" w:rsidP="00330C8B">
      <w:pPr>
        <w:spacing w:before="120"/>
        <w:ind w:left="284"/>
        <w:rPr>
          <w:b/>
          <w:sz w:val="18"/>
          <w:szCs w:val="18"/>
        </w:rPr>
      </w:pPr>
      <w:r w:rsidRPr="00E47913">
        <w:rPr>
          <w:b/>
          <w:sz w:val="18"/>
          <w:szCs w:val="18"/>
        </w:rPr>
        <w:t>Zwroty określające warunki bezpiecznego stosowania:</w:t>
      </w:r>
    </w:p>
    <w:p w14:paraId="733D42D3" w14:textId="77777777" w:rsidR="001E2B62" w:rsidRPr="00E1770D" w:rsidRDefault="00FA5E56" w:rsidP="00FA5E56">
      <w:pPr>
        <w:tabs>
          <w:tab w:val="left" w:pos="1276"/>
        </w:tabs>
        <w:spacing w:before="120"/>
        <w:ind w:left="1985" w:hanging="1701"/>
        <w:jc w:val="both"/>
        <w:rPr>
          <w:color w:val="000000"/>
          <w:sz w:val="18"/>
          <w:szCs w:val="18"/>
        </w:rPr>
      </w:pPr>
      <w:r w:rsidRPr="00E1770D">
        <w:rPr>
          <w:color w:val="000000"/>
          <w:sz w:val="18"/>
          <w:szCs w:val="18"/>
        </w:rPr>
        <w:t>P210</w:t>
      </w:r>
      <w:r w:rsidRPr="00E1770D">
        <w:rPr>
          <w:color w:val="000000"/>
          <w:sz w:val="18"/>
          <w:szCs w:val="18"/>
        </w:rPr>
        <w:tab/>
      </w:r>
      <w:r w:rsidRPr="00E1770D">
        <w:rPr>
          <w:color w:val="000000"/>
          <w:sz w:val="18"/>
          <w:szCs w:val="18"/>
        </w:rPr>
        <w:tab/>
      </w:r>
      <w:r w:rsidR="00B872CB" w:rsidRPr="00E1770D">
        <w:rPr>
          <w:color w:val="000000"/>
          <w:sz w:val="18"/>
          <w:szCs w:val="18"/>
        </w:rPr>
        <w:t>Przechowywać z dala od źródeł ciepła, gorących powierzchni, źródeł iskrzenia, otwartego ognia i innych źródeł zapłonu. Nie palić.</w:t>
      </w:r>
    </w:p>
    <w:p w14:paraId="1039853A" w14:textId="15520BA2" w:rsidR="001E2B62" w:rsidRPr="00E47913" w:rsidRDefault="00E1770D" w:rsidP="00E1770D">
      <w:pPr>
        <w:tabs>
          <w:tab w:val="left" w:pos="1276"/>
        </w:tabs>
        <w:spacing w:before="120"/>
        <w:ind w:left="1985" w:hanging="1701"/>
        <w:jc w:val="both"/>
        <w:rPr>
          <w:color w:val="000000"/>
          <w:sz w:val="18"/>
          <w:szCs w:val="18"/>
        </w:rPr>
      </w:pPr>
      <w:r w:rsidRPr="00E1770D">
        <w:rPr>
          <w:color w:val="000000"/>
          <w:sz w:val="18"/>
          <w:szCs w:val="18"/>
        </w:rPr>
        <w:t>P233</w:t>
      </w:r>
      <w:r w:rsidRPr="00E1770D">
        <w:rPr>
          <w:color w:val="000000"/>
          <w:sz w:val="18"/>
          <w:szCs w:val="18"/>
        </w:rPr>
        <w:tab/>
      </w:r>
      <w:r w:rsidRPr="00E1770D">
        <w:rPr>
          <w:color w:val="000000"/>
          <w:sz w:val="18"/>
          <w:szCs w:val="18"/>
        </w:rPr>
        <w:tab/>
        <w:t>Przechowywać pojemnik szczelnie zamknięty.</w:t>
      </w:r>
    </w:p>
    <w:p w14:paraId="7565A4A4" w14:textId="5829727F" w:rsidR="001E2B62" w:rsidRDefault="001E2B62" w:rsidP="00FA5E56">
      <w:pPr>
        <w:spacing w:before="120"/>
        <w:ind w:left="1985" w:hanging="1701"/>
        <w:jc w:val="both"/>
        <w:rPr>
          <w:color w:val="000000"/>
          <w:sz w:val="18"/>
          <w:szCs w:val="18"/>
        </w:rPr>
      </w:pPr>
      <w:r w:rsidRPr="00E47913">
        <w:rPr>
          <w:color w:val="000000"/>
          <w:sz w:val="18"/>
          <w:szCs w:val="18"/>
        </w:rPr>
        <w:t>P305+P351</w:t>
      </w:r>
      <w:r w:rsidR="00FA5E56">
        <w:rPr>
          <w:color w:val="000000"/>
          <w:sz w:val="18"/>
          <w:szCs w:val="18"/>
        </w:rPr>
        <w:t>+P338</w:t>
      </w:r>
      <w:r w:rsidR="00FA5E56">
        <w:rPr>
          <w:color w:val="000000"/>
          <w:sz w:val="18"/>
          <w:szCs w:val="18"/>
        </w:rPr>
        <w:tab/>
      </w:r>
      <w:r w:rsidRPr="00E47913">
        <w:rPr>
          <w:color w:val="000000"/>
          <w:sz w:val="18"/>
          <w:szCs w:val="18"/>
        </w:rPr>
        <w:t xml:space="preserve">W PRZYPADKU DOSTANIA SIĘ DO OCZU: Ostrożnie płukać wodą przez kilka minut. Wyjąć soczewki kontaktowe, jeżeli są i można je łatwo usunąć. </w:t>
      </w:r>
      <w:r w:rsidR="00241671" w:rsidRPr="00E47913">
        <w:rPr>
          <w:color w:val="000000"/>
          <w:sz w:val="18"/>
          <w:szCs w:val="18"/>
        </w:rPr>
        <w:t>Nadal płukać.</w:t>
      </w:r>
    </w:p>
    <w:p w14:paraId="491A5B69" w14:textId="63EF1DCD" w:rsidR="009364ED" w:rsidRPr="00E47913" w:rsidRDefault="00E1770D" w:rsidP="00FA5E56">
      <w:pPr>
        <w:spacing w:before="120"/>
        <w:ind w:left="1985" w:hanging="1701"/>
        <w:jc w:val="both"/>
        <w:rPr>
          <w:color w:val="000000"/>
          <w:sz w:val="18"/>
          <w:szCs w:val="18"/>
        </w:rPr>
      </w:pPr>
      <w:r>
        <w:rPr>
          <w:color w:val="000000"/>
          <w:sz w:val="18"/>
          <w:szCs w:val="18"/>
        </w:rPr>
        <w:t>P</w:t>
      </w:r>
      <w:r w:rsidR="009364ED">
        <w:rPr>
          <w:color w:val="000000"/>
          <w:sz w:val="18"/>
          <w:szCs w:val="18"/>
        </w:rPr>
        <w:t>312</w:t>
      </w:r>
      <w:r w:rsidR="009364ED">
        <w:rPr>
          <w:color w:val="000000"/>
          <w:sz w:val="18"/>
          <w:szCs w:val="18"/>
        </w:rPr>
        <w:tab/>
      </w:r>
      <w:r w:rsidR="009364ED" w:rsidRPr="009364ED">
        <w:rPr>
          <w:color w:val="000000"/>
          <w:sz w:val="18"/>
          <w:szCs w:val="18"/>
        </w:rPr>
        <w:t>W przypadku złego samopoczucia skontaktować się z OŚRODKIEM ZATRUĆ/lekarzem.</w:t>
      </w:r>
    </w:p>
    <w:p w14:paraId="576A1C04" w14:textId="77777777" w:rsidR="001E2B62" w:rsidRPr="00E47913" w:rsidRDefault="00FA5E56" w:rsidP="00FA5E56">
      <w:pPr>
        <w:spacing w:before="120"/>
        <w:ind w:left="1985" w:hanging="1701"/>
        <w:jc w:val="both"/>
        <w:rPr>
          <w:color w:val="000000"/>
          <w:sz w:val="18"/>
          <w:szCs w:val="18"/>
        </w:rPr>
      </w:pPr>
      <w:r>
        <w:rPr>
          <w:color w:val="000000"/>
          <w:sz w:val="18"/>
          <w:szCs w:val="18"/>
        </w:rPr>
        <w:t>P337+P313</w:t>
      </w:r>
      <w:r>
        <w:rPr>
          <w:color w:val="000000"/>
          <w:sz w:val="18"/>
          <w:szCs w:val="18"/>
        </w:rPr>
        <w:tab/>
      </w:r>
      <w:r w:rsidR="001E2B62" w:rsidRPr="00E47913">
        <w:rPr>
          <w:color w:val="000000"/>
          <w:sz w:val="18"/>
          <w:szCs w:val="18"/>
        </w:rPr>
        <w:t>W przypadku utrzymywania się działania drażniącego na oczy: Zasięgnąć porady/zgłosić się pod opiekę lekarza.</w:t>
      </w:r>
    </w:p>
    <w:p w14:paraId="4C9B3FD0" w14:textId="77777777" w:rsidR="001E2B62" w:rsidRPr="00E47913" w:rsidRDefault="001E2B62" w:rsidP="00161674">
      <w:pPr>
        <w:ind w:left="284"/>
        <w:rPr>
          <w:color w:val="000000"/>
          <w:sz w:val="18"/>
          <w:szCs w:val="18"/>
        </w:rPr>
      </w:pPr>
    </w:p>
    <w:p w14:paraId="7AEBE673" w14:textId="77777777" w:rsidR="001E2B62" w:rsidRPr="00E47913" w:rsidRDefault="00DB0683" w:rsidP="00FA5E56">
      <w:pPr>
        <w:spacing w:before="120"/>
        <w:ind w:left="284"/>
        <w:rPr>
          <w:b/>
          <w:sz w:val="18"/>
          <w:szCs w:val="18"/>
        </w:rPr>
      </w:pPr>
      <w:r w:rsidRPr="00E47913">
        <w:rPr>
          <w:b/>
          <w:sz w:val="18"/>
          <w:szCs w:val="18"/>
        </w:rPr>
        <w:t xml:space="preserve">2.3. </w:t>
      </w:r>
      <w:r w:rsidR="001E2B62" w:rsidRPr="00E47913">
        <w:rPr>
          <w:b/>
          <w:sz w:val="18"/>
          <w:szCs w:val="18"/>
        </w:rPr>
        <w:t>INNE ZAGROŻENIA</w:t>
      </w:r>
    </w:p>
    <w:p w14:paraId="46F4CC74" w14:textId="77777777" w:rsidR="001E2B62" w:rsidRPr="00E47913" w:rsidRDefault="001E2B62" w:rsidP="00FA5E56">
      <w:pPr>
        <w:spacing w:before="120"/>
        <w:ind w:left="284"/>
        <w:rPr>
          <w:color w:val="000000"/>
          <w:sz w:val="18"/>
          <w:szCs w:val="18"/>
        </w:rPr>
      </w:pPr>
      <w:r w:rsidRPr="00E47913">
        <w:rPr>
          <w:sz w:val="18"/>
          <w:szCs w:val="18"/>
        </w:rPr>
        <w:lastRenderedPageBreak/>
        <w:t>Brak danych dotyczących zidentyfikowania jako mieszaniny PBT i vPvB.</w:t>
      </w:r>
      <w:r w:rsidRPr="00E47913">
        <w:rPr>
          <w:color w:val="000000"/>
          <w:sz w:val="18"/>
          <w:szCs w:val="18"/>
        </w:rPr>
        <w:t xml:space="preserve">    </w:t>
      </w:r>
    </w:p>
    <w:p w14:paraId="38544F97" w14:textId="77777777" w:rsidR="001E2B62" w:rsidRPr="00E47913" w:rsidRDefault="001E2B62" w:rsidP="00FA5E56">
      <w:pPr>
        <w:spacing w:before="120"/>
        <w:ind w:left="284"/>
        <w:rPr>
          <w:sz w:val="18"/>
          <w:szCs w:val="18"/>
        </w:rPr>
      </w:pPr>
      <w:r w:rsidRPr="00E47913">
        <w:rPr>
          <w:sz w:val="18"/>
          <w:szCs w:val="18"/>
        </w:rPr>
        <w:t>Brak danych dotyczących innych zagrożeń.</w:t>
      </w:r>
    </w:p>
    <w:p w14:paraId="157E1858" w14:textId="77777777" w:rsidR="0036415C" w:rsidRPr="00E47913" w:rsidRDefault="0036415C" w:rsidP="00161674">
      <w:pPr>
        <w:rPr>
          <w:sz w:val="18"/>
          <w:szCs w:val="18"/>
        </w:rPr>
      </w:pPr>
    </w:p>
    <w:p w14:paraId="2B17E64A" w14:textId="07D945B5" w:rsidR="0056629D" w:rsidRPr="00B802A4" w:rsidRDefault="00D34C97" w:rsidP="00B802A4">
      <w:pPr>
        <w:pBdr>
          <w:bottom w:val="single" w:sz="6" w:space="1" w:color="auto"/>
        </w:pBdr>
        <w:shd w:val="clear" w:color="auto" w:fill="AEAAAA"/>
        <w:rPr>
          <w:b/>
          <w:szCs w:val="18"/>
        </w:rPr>
      </w:pPr>
      <w:r w:rsidRPr="00E47913">
        <w:rPr>
          <w:b/>
          <w:szCs w:val="18"/>
        </w:rPr>
        <w:t xml:space="preserve">Sekcja 3. </w:t>
      </w:r>
      <w:r w:rsidR="00723B7B" w:rsidRPr="00E47913">
        <w:rPr>
          <w:b/>
          <w:szCs w:val="18"/>
        </w:rPr>
        <w:t>SKŁAD/ INFORMACJA O SKŁADNIKACH</w:t>
      </w:r>
      <w:r w:rsidR="00CE7A47">
        <w:rPr>
          <w:b/>
          <w:szCs w:val="18"/>
        </w:rPr>
        <w:t>*</w:t>
      </w:r>
    </w:p>
    <w:p w14:paraId="4EEA76DB" w14:textId="77777777" w:rsidR="0036415C" w:rsidRPr="00E47913" w:rsidRDefault="0036415C" w:rsidP="00161674">
      <w:pPr>
        <w:ind w:left="284"/>
        <w:rPr>
          <w:color w:val="000000"/>
          <w:sz w:val="18"/>
          <w:szCs w:val="18"/>
        </w:rPr>
      </w:pPr>
    </w:p>
    <w:p w14:paraId="13DE7E76" w14:textId="77777777" w:rsidR="00213D47" w:rsidRPr="00E47913" w:rsidRDefault="0036415C" w:rsidP="00622F1A">
      <w:pPr>
        <w:spacing w:after="120"/>
        <w:ind w:left="284"/>
        <w:rPr>
          <w:b/>
          <w:sz w:val="18"/>
          <w:szCs w:val="18"/>
        </w:rPr>
      </w:pPr>
      <w:r w:rsidRPr="00E47913">
        <w:rPr>
          <w:b/>
          <w:sz w:val="18"/>
          <w:szCs w:val="18"/>
        </w:rPr>
        <w:t xml:space="preserve">3.2. </w:t>
      </w:r>
      <w:r w:rsidR="00213D47" w:rsidRPr="00E47913">
        <w:rPr>
          <w:b/>
          <w:sz w:val="18"/>
          <w:szCs w:val="18"/>
        </w:rPr>
        <w:t>MIESZANINY</w:t>
      </w:r>
    </w:p>
    <w:p w14:paraId="59A6329B" w14:textId="77777777" w:rsidR="00622F1A" w:rsidRPr="00C6614E" w:rsidRDefault="00622F1A" w:rsidP="00622F1A">
      <w:pPr>
        <w:spacing w:after="60"/>
        <w:ind w:left="284"/>
        <w:rPr>
          <w:sz w:val="18"/>
          <w:szCs w:val="18"/>
          <w:u w:val="single"/>
        </w:rPr>
      </w:pPr>
      <w:r w:rsidRPr="00C6614E">
        <w:rPr>
          <w:sz w:val="18"/>
          <w:szCs w:val="18"/>
          <w:u w:val="single"/>
        </w:rPr>
        <w:t>Identyfikacja składników niebezpiecznych</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275"/>
        <w:gridCol w:w="4253"/>
      </w:tblGrid>
      <w:tr w:rsidR="00B802A4" w:rsidRPr="00ED162F" w14:paraId="64FF3384" w14:textId="77777777" w:rsidTr="00B802A4">
        <w:trPr>
          <w:trHeight w:val="220"/>
        </w:trPr>
        <w:tc>
          <w:tcPr>
            <w:tcW w:w="4111" w:type="dxa"/>
            <w:vMerge w:val="restart"/>
            <w:shd w:val="clear" w:color="auto" w:fill="auto"/>
            <w:vAlign w:val="center"/>
          </w:tcPr>
          <w:p w14:paraId="5EDD32B6" w14:textId="77777777" w:rsidR="00B802A4" w:rsidRPr="00ED162F" w:rsidRDefault="00B802A4" w:rsidP="00B802A4">
            <w:pPr>
              <w:jc w:val="center"/>
              <w:rPr>
                <w:b/>
                <w:sz w:val="18"/>
                <w:szCs w:val="18"/>
              </w:rPr>
            </w:pPr>
            <w:r w:rsidRPr="00ED162F">
              <w:rPr>
                <w:b/>
                <w:sz w:val="18"/>
                <w:szCs w:val="18"/>
              </w:rPr>
              <w:t>Identyfikator substancji</w:t>
            </w:r>
          </w:p>
        </w:tc>
        <w:tc>
          <w:tcPr>
            <w:tcW w:w="1275" w:type="dxa"/>
            <w:vMerge w:val="restart"/>
            <w:shd w:val="clear" w:color="auto" w:fill="auto"/>
            <w:vAlign w:val="center"/>
          </w:tcPr>
          <w:p w14:paraId="66EF63CE" w14:textId="1A69F9C8" w:rsidR="00B802A4" w:rsidRPr="00ED162F" w:rsidRDefault="00B802A4" w:rsidP="00B802A4">
            <w:pPr>
              <w:jc w:val="center"/>
              <w:rPr>
                <w:b/>
                <w:sz w:val="18"/>
                <w:szCs w:val="18"/>
              </w:rPr>
            </w:pPr>
            <w:r>
              <w:rPr>
                <w:b/>
                <w:sz w:val="18"/>
                <w:szCs w:val="18"/>
              </w:rPr>
              <w:t>Stężenie [%</w:t>
            </w:r>
            <w:r w:rsidR="00201D85">
              <w:rPr>
                <w:b/>
                <w:sz w:val="18"/>
                <w:szCs w:val="18"/>
              </w:rPr>
              <w:t>w</w:t>
            </w:r>
            <w:r>
              <w:rPr>
                <w:b/>
                <w:sz w:val="18"/>
                <w:szCs w:val="18"/>
              </w:rPr>
              <w:t>/</w:t>
            </w:r>
            <w:r w:rsidR="00201D85">
              <w:rPr>
                <w:b/>
                <w:sz w:val="18"/>
                <w:szCs w:val="18"/>
              </w:rPr>
              <w:t>w</w:t>
            </w:r>
            <w:r w:rsidRPr="00ED162F">
              <w:rPr>
                <w:b/>
                <w:sz w:val="18"/>
                <w:szCs w:val="18"/>
              </w:rPr>
              <w:t>]</w:t>
            </w:r>
          </w:p>
        </w:tc>
        <w:tc>
          <w:tcPr>
            <w:tcW w:w="4253" w:type="dxa"/>
            <w:vMerge w:val="restart"/>
            <w:shd w:val="clear" w:color="auto" w:fill="auto"/>
            <w:vAlign w:val="center"/>
          </w:tcPr>
          <w:p w14:paraId="08D4C110" w14:textId="77777777" w:rsidR="00B802A4" w:rsidRPr="00ED162F" w:rsidRDefault="00B802A4" w:rsidP="00B802A4">
            <w:pPr>
              <w:jc w:val="center"/>
              <w:rPr>
                <w:b/>
                <w:sz w:val="18"/>
                <w:szCs w:val="18"/>
              </w:rPr>
            </w:pPr>
            <w:r w:rsidRPr="00ED162F">
              <w:rPr>
                <w:b/>
                <w:sz w:val="18"/>
                <w:szCs w:val="18"/>
              </w:rPr>
              <w:t>Klasyfikacja</w:t>
            </w:r>
            <w:r w:rsidRPr="00ED162F">
              <w:rPr>
                <w:b/>
                <w:sz w:val="18"/>
                <w:szCs w:val="18"/>
                <w:vertAlign w:val="superscript"/>
              </w:rPr>
              <w:t>1/</w:t>
            </w:r>
            <w:r w:rsidRPr="00ED162F">
              <w:rPr>
                <w:b/>
                <w:sz w:val="18"/>
                <w:szCs w:val="18"/>
              </w:rPr>
              <w:t xml:space="preserve"> [wg 1272/2008 CLP]</w:t>
            </w:r>
          </w:p>
        </w:tc>
      </w:tr>
      <w:tr w:rsidR="00B802A4" w:rsidRPr="00ED162F" w14:paraId="2C884676" w14:textId="77777777" w:rsidTr="00B802A4">
        <w:trPr>
          <w:trHeight w:val="220"/>
        </w:trPr>
        <w:tc>
          <w:tcPr>
            <w:tcW w:w="4111" w:type="dxa"/>
            <w:vMerge/>
            <w:shd w:val="clear" w:color="auto" w:fill="auto"/>
          </w:tcPr>
          <w:p w14:paraId="2D682B57" w14:textId="77777777" w:rsidR="00B802A4" w:rsidRPr="00ED162F" w:rsidRDefault="00B802A4" w:rsidP="00B802A4">
            <w:pPr>
              <w:ind w:right="-208"/>
              <w:rPr>
                <w:b/>
                <w:sz w:val="18"/>
                <w:szCs w:val="18"/>
              </w:rPr>
            </w:pPr>
          </w:p>
        </w:tc>
        <w:tc>
          <w:tcPr>
            <w:tcW w:w="1275" w:type="dxa"/>
            <w:vMerge/>
            <w:shd w:val="clear" w:color="auto" w:fill="auto"/>
          </w:tcPr>
          <w:p w14:paraId="10538106" w14:textId="77777777" w:rsidR="00B802A4" w:rsidRPr="00ED162F" w:rsidRDefault="00B802A4" w:rsidP="00B802A4">
            <w:pPr>
              <w:ind w:right="-208"/>
              <w:rPr>
                <w:b/>
                <w:sz w:val="18"/>
                <w:szCs w:val="18"/>
              </w:rPr>
            </w:pPr>
          </w:p>
        </w:tc>
        <w:tc>
          <w:tcPr>
            <w:tcW w:w="4253" w:type="dxa"/>
            <w:vMerge/>
            <w:shd w:val="clear" w:color="auto" w:fill="auto"/>
          </w:tcPr>
          <w:p w14:paraId="6E89838A" w14:textId="77777777" w:rsidR="00B802A4" w:rsidRPr="00ED162F" w:rsidRDefault="00B802A4" w:rsidP="00B802A4">
            <w:pPr>
              <w:ind w:right="-208"/>
              <w:rPr>
                <w:b/>
                <w:sz w:val="18"/>
                <w:szCs w:val="18"/>
              </w:rPr>
            </w:pPr>
          </w:p>
        </w:tc>
      </w:tr>
      <w:tr w:rsidR="00B802A4" w:rsidRPr="00ED162F" w14:paraId="4B984751" w14:textId="77777777" w:rsidTr="00B802A4">
        <w:tc>
          <w:tcPr>
            <w:tcW w:w="4111" w:type="dxa"/>
            <w:shd w:val="clear" w:color="auto" w:fill="auto"/>
          </w:tcPr>
          <w:p w14:paraId="0303E421" w14:textId="76F11ACA" w:rsidR="00B802A4" w:rsidRPr="00ED162F" w:rsidRDefault="008C2CFA" w:rsidP="00B802A4">
            <w:pPr>
              <w:jc w:val="both"/>
              <w:rPr>
                <w:sz w:val="18"/>
                <w:szCs w:val="18"/>
              </w:rPr>
            </w:pPr>
            <w:r>
              <w:rPr>
                <w:sz w:val="18"/>
                <w:szCs w:val="18"/>
              </w:rPr>
              <w:t>etanol (alkohol etylowy</w:t>
            </w:r>
            <w:r w:rsidR="00B802A4" w:rsidRPr="00ED162F">
              <w:rPr>
                <w:sz w:val="18"/>
                <w:szCs w:val="18"/>
              </w:rPr>
              <w:t>)</w:t>
            </w:r>
            <w:r w:rsidR="00B802A4" w:rsidRPr="00ED162F">
              <w:rPr>
                <w:sz w:val="18"/>
                <w:szCs w:val="18"/>
                <w:vertAlign w:val="superscript"/>
              </w:rPr>
              <w:t>2/</w:t>
            </w:r>
            <w:r w:rsidR="00B802A4">
              <w:rPr>
                <w:sz w:val="18"/>
                <w:szCs w:val="18"/>
                <w:vertAlign w:val="superscript"/>
              </w:rPr>
              <w:t>3/</w:t>
            </w:r>
          </w:p>
          <w:p w14:paraId="47536F80" w14:textId="77777777" w:rsidR="00B802A4" w:rsidRPr="00ED162F" w:rsidRDefault="00B802A4" w:rsidP="00B802A4">
            <w:pPr>
              <w:jc w:val="both"/>
              <w:rPr>
                <w:sz w:val="18"/>
                <w:szCs w:val="18"/>
              </w:rPr>
            </w:pPr>
          </w:p>
          <w:p w14:paraId="66E94D1A" w14:textId="20E3F8F8" w:rsidR="00B802A4" w:rsidRPr="00ED162F" w:rsidRDefault="00B802A4" w:rsidP="00B802A4">
            <w:pPr>
              <w:autoSpaceDE w:val="0"/>
              <w:autoSpaceDN w:val="0"/>
              <w:adjustRightInd w:val="0"/>
              <w:rPr>
                <w:sz w:val="18"/>
                <w:szCs w:val="18"/>
              </w:rPr>
            </w:pPr>
            <w:r w:rsidRPr="00ED162F">
              <w:rPr>
                <w:sz w:val="18"/>
                <w:szCs w:val="18"/>
              </w:rPr>
              <w:t xml:space="preserve">CAS: </w:t>
            </w:r>
            <w:r w:rsidR="008C2CFA" w:rsidRPr="008C2CFA">
              <w:rPr>
                <w:sz w:val="18"/>
                <w:szCs w:val="18"/>
              </w:rPr>
              <w:t>64-17-5</w:t>
            </w:r>
          </w:p>
          <w:p w14:paraId="1F3FD9DB" w14:textId="1D3EF6A7" w:rsidR="00B802A4" w:rsidRPr="00ED162F" w:rsidRDefault="00B802A4" w:rsidP="00B802A4">
            <w:pPr>
              <w:rPr>
                <w:sz w:val="18"/>
                <w:szCs w:val="18"/>
              </w:rPr>
            </w:pPr>
            <w:r w:rsidRPr="00ED162F">
              <w:rPr>
                <w:sz w:val="18"/>
                <w:szCs w:val="18"/>
              </w:rPr>
              <w:t xml:space="preserve">WE: </w:t>
            </w:r>
            <w:r w:rsidR="008C2CFA" w:rsidRPr="008C2CFA">
              <w:rPr>
                <w:sz w:val="18"/>
                <w:szCs w:val="18"/>
              </w:rPr>
              <w:t>200-578-6</w:t>
            </w:r>
          </w:p>
          <w:p w14:paraId="6F956040" w14:textId="42F94DBB" w:rsidR="00B802A4" w:rsidRPr="00ED162F" w:rsidRDefault="00B802A4" w:rsidP="00B802A4">
            <w:pPr>
              <w:autoSpaceDE w:val="0"/>
              <w:autoSpaceDN w:val="0"/>
              <w:adjustRightInd w:val="0"/>
              <w:rPr>
                <w:sz w:val="18"/>
                <w:szCs w:val="18"/>
              </w:rPr>
            </w:pPr>
            <w:r w:rsidRPr="00ED162F">
              <w:rPr>
                <w:sz w:val="18"/>
                <w:szCs w:val="18"/>
              </w:rPr>
              <w:t xml:space="preserve">Indeksowy: </w:t>
            </w:r>
            <w:r w:rsidR="008C2CFA" w:rsidRPr="008C2CFA">
              <w:rPr>
                <w:sz w:val="18"/>
                <w:szCs w:val="18"/>
              </w:rPr>
              <w:t>03-002-00-5</w:t>
            </w:r>
          </w:p>
          <w:p w14:paraId="509A7235" w14:textId="4E40F383" w:rsidR="00B802A4" w:rsidRPr="00ED162F" w:rsidRDefault="00B802A4" w:rsidP="00B802A4">
            <w:pPr>
              <w:jc w:val="both"/>
              <w:rPr>
                <w:sz w:val="18"/>
                <w:szCs w:val="18"/>
              </w:rPr>
            </w:pPr>
            <w:r w:rsidRPr="00ED162F">
              <w:rPr>
                <w:sz w:val="18"/>
                <w:szCs w:val="18"/>
              </w:rPr>
              <w:t xml:space="preserve">Rejestracji: </w:t>
            </w:r>
            <w:r w:rsidR="008C2CFA" w:rsidRPr="008C2CFA">
              <w:rPr>
                <w:sz w:val="18"/>
                <w:szCs w:val="18"/>
              </w:rPr>
              <w:t>01-2119457610-43-</w:t>
            </w:r>
            <w:r w:rsidR="008C2CFA">
              <w:rPr>
                <w:sz w:val="18"/>
                <w:szCs w:val="18"/>
              </w:rPr>
              <w:t>XXXX</w:t>
            </w:r>
          </w:p>
        </w:tc>
        <w:tc>
          <w:tcPr>
            <w:tcW w:w="1275" w:type="dxa"/>
            <w:shd w:val="clear" w:color="auto" w:fill="auto"/>
            <w:vAlign w:val="center"/>
          </w:tcPr>
          <w:p w14:paraId="501C37F1" w14:textId="4E170FBA" w:rsidR="00B802A4" w:rsidRPr="00ED162F" w:rsidRDefault="00201D85" w:rsidP="00B802A4">
            <w:pPr>
              <w:jc w:val="center"/>
              <w:rPr>
                <w:sz w:val="18"/>
                <w:szCs w:val="18"/>
              </w:rPr>
            </w:pPr>
            <w:r>
              <w:rPr>
                <w:sz w:val="18"/>
                <w:szCs w:val="18"/>
              </w:rPr>
              <w:t>70-80</w:t>
            </w:r>
          </w:p>
        </w:tc>
        <w:tc>
          <w:tcPr>
            <w:tcW w:w="4253" w:type="dxa"/>
            <w:shd w:val="clear" w:color="auto" w:fill="auto"/>
            <w:vAlign w:val="center"/>
          </w:tcPr>
          <w:p w14:paraId="659AE679" w14:textId="77777777" w:rsidR="00B802A4" w:rsidRPr="005F6157" w:rsidRDefault="00B802A4" w:rsidP="00B802A4">
            <w:pPr>
              <w:jc w:val="center"/>
              <w:rPr>
                <w:sz w:val="18"/>
                <w:szCs w:val="18"/>
                <w:lang w:val="en-GB"/>
              </w:rPr>
            </w:pPr>
            <w:r w:rsidRPr="005F6157">
              <w:rPr>
                <w:sz w:val="18"/>
                <w:szCs w:val="18"/>
                <w:lang w:val="en-GB"/>
              </w:rPr>
              <w:t>Flam. Liq. 2, H225</w:t>
            </w:r>
          </w:p>
          <w:p w14:paraId="5050ECC6" w14:textId="6DABF721" w:rsidR="00B802A4" w:rsidRPr="00ED162F" w:rsidRDefault="00B802A4" w:rsidP="00CB04E1">
            <w:pPr>
              <w:jc w:val="center"/>
              <w:rPr>
                <w:sz w:val="18"/>
                <w:szCs w:val="18"/>
              </w:rPr>
            </w:pPr>
            <w:r w:rsidRPr="005F6157">
              <w:rPr>
                <w:sz w:val="18"/>
                <w:szCs w:val="18"/>
                <w:lang w:val="en-GB"/>
              </w:rPr>
              <w:t xml:space="preserve">Eye Irrit. </w:t>
            </w:r>
            <w:r w:rsidRPr="00ED162F">
              <w:rPr>
                <w:sz w:val="18"/>
                <w:szCs w:val="18"/>
              </w:rPr>
              <w:t>2, H319</w:t>
            </w:r>
          </w:p>
        </w:tc>
      </w:tr>
    </w:tbl>
    <w:p w14:paraId="2BF4C1AC" w14:textId="77777777" w:rsidR="00B802A4" w:rsidRPr="006B4E6E" w:rsidRDefault="00B802A4" w:rsidP="00B802A4">
      <w:pPr>
        <w:ind w:left="284"/>
        <w:rPr>
          <w:sz w:val="16"/>
          <w:szCs w:val="18"/>
        </w:rPr>
      </w:pPr>
      <w:r w:rsidRPr="006B4E6E">
        <w:rPr>
          <w:sz w:val="16"/>
          <w:szCs w:val="18"/>
          <w:vertAlign w:val="superscript"/>
        </w:rPr>
        <w:t>1/</w:t>
      </w:r>
      <w:r w:rsidRPr="006B4E6E">
        <w:rPr>
          <w:sz w:val="16"/>
          <w:szCs w:val="18"/>
        </w:rPr>
        <w:t xml:space="preserve"> Pełne brzmienie skrótów, akronimów i zwrotów H – patrz sekcja 16.</w:t>
      </w:r>
    </w:p>
    <w:p w14:paraId="67B6B5C1" w14:textId="77777777" w:rsidR="00B802A4" w:rsidRDefault="00B802A4" w:rsidP="00B802A4">
      <w:pPr>
        <w:ind w:left="284"/>
        <w:rPr>
          <w:sz w:val="16"/>
          <w:szCs w:val="18"/>
        </w:rPr>
      </w:pPr>
      <w:r w:rsidRPr="006B4E6E">
        <w:rPr>
          <w:sz w:val="16"/>
          <w:szCs w:val="18"/>
          <w:vertAlign w:val="superscript"/>
        </w:rPr>
        <w:t xml:space="preserve">2/ </w:t>
      </w:r>
      <w:r w:rsidRPr="006B4E6E">
        <w:rPr>
          <w:sz w:val="16"/>
          <w:szCs w:val="18"/>
        </w:rPr>
        <w:t>Nr Indeksowy przypisywany jest substancjom znajdującym się w załączniku VI do rozporządzenia 1272/2008 (CLP) – klasyfikacja zharmonizowana.</w:t>
      </w:r>
    </w:p>
    <w:p w14:paraId="776E84F5" w14:textId="42F521BE" w:rsidR="00622F1A" w:rsidRPr="00B802A4" w:rsidRDefault="00B802A4" w:rsidP="00B802A4">
      <w:pPr>
        <w:ind w:left="142" w:firstLine="142"/>
        <w:jc w:val="both"/>
        <w:rPr>
          <w:bCs/>
          <w:sz w:val="16"/>
          <w:szCs w:val="18"/>
        </w:rPr>
      </w:pPr>
      <w:r w:rsidRPr="00D553B8">
        <w:rPr>
          <w:sz w:val="16"/>
          <w:szCs w:val="18"/>
          <w:vertAlign w:val="superscript"/>
        </w:rPr>
        <w:t>3/</w:t>
      </w:r>
      <w:r w:rsidRPr="00D553B8">
        <w:rPr>
          <w:sz w:val="16"/>
          <w:szCs w:val="18"/>
        </w:rPr>
        <w:t xml:space="preserve"> </w:t>
      </w:r>
      <w:r w:rsidRPr="00ED162F">
        <w:rPr>
          <w:sz w:val="16"/>
          <w:szCs w:val="18"/>
        </w:rPr>
        <w:t xml:space="preserve">Dla substancji  zostało określone krajowe </w:t>
      </w:r>
      <w:r w:rsidRPr="00ED162F">
        <w:rPr>
          <w:bCs/>
          <w:sz w:val="16"/>
          <w:szCs w:val="18"/>
        </w:rPr>
        <w:t>najwyższe dopuszczalne stężenie i natężenie w środowisku pracy - patrz sekcja 8.</w:t>
      </w:r>
      <w:r w:rsidR="00622F1A" w:rsidRPr="00C81BFD">
        <w:rPr>
          <w:sz w:val="18"/>
          <w:szCs w:val="18"/>
        </w:rPr>
        <w:t xml:space="preserve"> </w:t>
      </w:r>
    </w:p>
    <w:p w14:paraId="65EF9540" w14:textId="77777777" w:rsidR="00C81BFD" w:rsidRPr="00C81BFD" w:rsidRDefault="00C81BFD" w:rsidP="00C81BFD">
      <w:pPr>
        <w:tabs>
          <w:tab w:val="left" w:pos="284"/>
        </w:tabs>
        <w:ind w:left="284"/>
        <w:rPr>
          <w:sz w:val="18"/>
          <w:szCs w:val="18"/>
        </w:rPr>
      </w:pPr>
    </w:p>
    <w:p w14:paraId="333DA7F8" w14:textId="77777777" w:rsidR="00723B7B" w:rsidRPr="00E47913" w:rsidRDefault="00D34C97" w:rsidP="00161674">
      <w:pPr>
        <w:pBdr>
          <w:bottom w:val="single" w:sz="4" w:space="1" w:color="auto"/>
        </w:pBdr>
        <w:shd w:val="clear" w:color="auto" w:fill="AEAAAA"/>
        <w:rPr>
          <w:b/>
          <w:szCs w:val="18"/>
        </w:rPr>
      </w:pPr>
      <w:r w:rsidRPr="00E47913">
        <w:rPr>
          <w:b/>
          <w:szCs w:val="18"/>
        </w:rPr>
        <w:t xml:space="preserve">Sekcja 4. </w:t>
      </w:r>
      <w:r w:rsidR="00723B7B" w:rsidRPr="00E47913">
        <w:rPr>
          <w:b/>
          <w:szCs w:val="18"/>
        </w:rPr>
        <w:t>ŚRODKI PIERWSZEJ POMOCY</w:t>
      </w:r>
    </w:p>
    <w:p w14:paraId="5F61A843" w14:textId="77777777" w:rsidR="00E47913" w:rsidRPr="00E47913" w:rsidRDefault="00E47913" w:rsidP="00161674">
      <w:pPr>
        <w:shd w:val="clear" w:color="auto" w:fill="FFFFFF"/>
        <w:rPr>
          <w:b/>
          <w:szCs w:val="18"/>
        </w:rPr>
      </w:pPr>
    </w:p>
    <w:p w14:paraId="40810402"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4.1. OPIS ŚRODKÓW PIERWSZEJ POMOCY</w:t>
      </w:r>
    </w:p>
    <w:p w14:paraId="30838942"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p>
    <w:p w14:paraId="41357C39" w14:textId="77777777" w:rsidR="00E47913" w:rsidRPr="00622F1A"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622F1A">
        <w:rPr>
          <w:b/>
          <w:sz w:val="18"/>
          <w:szCs w:val="18"/>
        </w:rPr>
        <w:t>INHALAC</w:t>
      </w:r>
      <w:r w:rsidR="00622F1A" w:rsidRPr="00622F1A">
        <w:rPr>
          <w:b/>
          <w:sz w:val="18"/>
          <w:szCs w:val="18"/>
        </w:rPr>
        <w:t>JA</w:t>
      </w:r>
    </w:p>
    <w:p w14:paraId="3BEB68FB" w14:textId="45F06B6B" w:rsidR="00E47913" w:rsidRPr="00FA5E56" w:rsidRDefault="003D64FC" w:rsidP="00FA5E56">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3D64FC">
        <w:rPr>
          <w:sz w:val="18"/>
          <w:szCs w:val="18"/>
        </w:rPr>
        <w:t>Wyprowadzić poszkodowanego na świeże powietrze. W przypadku pojawienia się niepokojących objawów, skontaktować się z lekarzem.</w:t>
      </w:r>
    </w:p>
    <w:p w14:paraId="51272998"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KONTAKT ZE SKÓRĄ</w:t>
      </w:r>
    </w:p>
    <w:p w14:paraId="66737FD6" w14:textId="7C50DB7D" w:rsidR="00E47913" w:rsidRPr="00FA5E56" w:rsidRDefault="00201D85" w:rsidP="00FA5E56">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Pr>
          <w:sz w:val="18"/>
          <w:szCs w:val="18"/>
        </w:rPr>
        <w:t>P</w:t>
      </w:r>
      <w:r w:rsidR="00B93248" w:rsidRPr="00B93248">
        <w:rPr>
          <w:sz w:val="18"/>
          <w:szCs w:val="18"/>
        </w:rPr>
        <w:t>rodukt jest przeznaczony do dezynfekcji rąk i skóry.</w:t>
      </w:r>
    </w:p>
    <w:p w14:paraId="77FC29DA"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KONTAKT Z OCZAMI</w:t>
      </w:r>
    </w:p>
    <w:p w14:paraId="1237D361" w14:textId="72F378DA" w:rsidR="00B93248" w:rsidRPr="00B93248" w:rsidRDefault="003D64FC" w:rsidP="00B93248">
      <w:pPr>
        <w:pStyle w:val="Tekstpodstawowy"/>
        <w:spacing w:before="120" w:after="120"/>
        <w:ind w:left="284"/>
        <w:rPr>
          <w:sz w:val="18"/>
          <w:szCs w:val="18"/>
        </w:rPr>
      </w:pPr>
      <w:r w:rsidRPr="003D64FC">
        <w:rPr>
          <w:sz w:val="18"/>
          <w:szCs w:val="18"/>
        </w:rPr>
        <w:t>Ostrożnie płukać wodą przez kilka minut. Wyjąć soczewki kontaktowe, jeżeli są i można je łatwo usunąć. Nadal płukać. W przypadku wystąpienia niepokojących objawów skonsultować się z lekarzem.</w:t>
      </w:r>
    </w:p>
    <w:p w14:paraId="1FDE8CBA" w14:textId="02B4F3D4" w:rsidR="00E47913" w:rsidRPr="00FA5E56" w:rsidRDefault="00B93248" w:rsidP="00B93248">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B93248">
        <w:rPr>
          <w:sz w:val="18"/>
          <w:szCs w:val="18"/>
        </w:rPr>
        <w:t>UWAGA:</w:t>
      </w:r>
      <w:r w:rsidRPr="00B93248">
        <w:rPr>
          <w:sz w:val="18"/>
          <w:szCs w:val="18"/>
        </w:rPr>
        <w:tab/>
        <w:t>Nie stosować zbyt silnego strumienia wody, aby nie uszkodzić rogówki.</w:t>
      </w:r>
    </w:p>
    <w:p w14:paraId="37C99137"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SPOŻYCIE</w:t>
      </w:r>
    </w:p>
    <w:p w14:paraId="4AD4B60F" w14:textId="7EB40DBA" w:rsidR="00E47913" w:rsidRPr="00FA5E56" w:rsidRDefault="003D64FC" w:rsidP="00FA5E56">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3D64FC">
        <w:rPr>
          <w:sz w:val="18"/>
          <w:szCs w:val="18"/>
        </w:rPr>
        <w:t>W razie połknięcia przepłukać usta i obficie popić wodą.</w:t>
      </w:r>
    </w:p>
    <w:p w14:paraId="5D593770"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4.2. NAJWAŻNIEJSZE OSTRE I OPÓŹNIONE OBJAWY ORAZ SKUTKI NARAŻENIA</w:t>
      </w:r>
    </w:p>
    <w:p w14:paraId="78CBBD69" w14:textId="11FC6776" w:rsidR="00B93248" w:rsidRPr="00B93248" w:rsidRDefault="00B93248" w:rsidP="00B93248">
      <w:pPr>
        <w:pStyle w:val="Tekstpodstawowy"/>
        <w:tabs>
          <w:tab w:val="clear" w:pos="3024"/>
          <w:tab w:val="left" w:pos="2410"/>
        </w:tabs>
        <w:spacing w:before="120"/>
        <w:ind w:left="284"/>
        <w:rPr>
          <w:sz w:val="18"/>
          <w:szCs w:val="18"/>
        </w:rPr>
      </w:pPr>
      <w:r w:rsidRPr="00B93248">
        <w:rPr>
          <w:sz w:val="18"/>
          <w:szCs w:val="18"/>
        </w:rPr>
        <w:t xml:space="preserve">W kontakcie ze skórą </w:t>
      </w:r>
      <w:r>
        <w:rPr>
          <w:sz w:val="18"/>
          <w:szCs w:val="18"/>
        </w:rPr>
        <w:tab/>
      </w:r>
      <w:r>
        <w:rPr>
          <w:sz w:val="18"/>
          <w:szCs w:val="18"/>
        </w:rPr>
        <w:tab/>
      </w:r>
      <w:r w:rsidRPr="00B93248">
        <w:rPr>
          <w:sz w:val="18"/>
          <w:szCs w:val="18"/>
        </w:rPr>
        <w:t>częsty lub długotrwały kontakt z produktem może powodować wysuszenie skóry.</w:t>
      </w:r>
    </w:p>
    <w:p w14:paraId="3B2E5264" w14:textId="4D9623AA" w:rsidR="00B93248" w:rsidRPr="00B93248" w:rsidRDefault="00B93248" w:rsidP="00B93248">
      <w:pPr>
        <w:pStyle w:val="Tekstpodstawowy"/>
        <w:tabs>
          <w:tab w:val="clear" w:pos="3024"/>
          <w:tab w:val="left" w:pos="2410"/>
        </w:tabs>
        <w:spacing w:before="120"/>
        <w:ind w:left="284"/>
        <w:rPr>
          <w:sz w:val="18"/>
          <w:szCs w:val="18"/>
        </w:rPr>
      </w:pPr>
      <w:r>
        <w:rPr>
          <w:sz w:val="18"/>
          <w:szCs w:val="18"/>
        </w:rPr>
        <w:t>W kontakcie z oczami</w:t>
      </w:r>
      <w:r w:rsidRPr="00B93248">
        <w:rPr>
          <w:sz w:val="18"/>
          <w:szCs w:val="18"/>
        </w:rPr>
        <w:t xml:space="preserve"> </w:t>
      </w:r>
      <w:r>
        <w:rPr>
          <w:sz w:val="18"/>
          <w:szCs w:val="18"/>
        </w:rPr>
        <w:tab/>
      </w:r>
      <w:r>
        <w:rPr>
          <w:sz w:val="18"/>
          <w:szCs w:val="18"/>
        </w:rPr>
        <w:tab/>
      </w:r>
      <w:r w:rsidRPr="00B93248">
        <w:rPr>
          <w:sz w:val="18"/>
          <w:szCs w:val="18"/>
        </w:rPr>
        <w:t>łzawienie, pieczenie, zaczerwienienie, podrażnienie.</w:t>
      </w:r>
    </w:p>
    <w:p w14:paraId="7B1B99DF" w14:textId="563A27A0" w:rsidR="00B93248" w:rsidRPr="00B93248" w:rsidRDefault="00B93248" w:rsidP="00B93248">
      <w:pPr>
        <w:pStyle w:val="Tekstpodstawowy"/>
        <w:tabs>
          <w:tab w:val="clear" w:pos="2016"/>
          <w:tab w:val="left" w:pos="2410"/>
        </w:tabs>
        <w:spacing w:before="120"/>
        <w:ind w:left="284"/>
        <w:rPr>
          <w:sz w:val="18"/>
          <w:szCs w:val="18"/>
        </w:rPr>
      </w:pPr>
      <w:r>
        <w:rPr>
          <w:sz w:val="18"/>
          <w:szCs w:val="18"/>
        </w:rPr>
        <w:t>Po połknięciu</w:t>
      </w:r>
      <w:r w:rsidRPr="00B93248">
        <w:rPr>
          <w:sz w:val="18"/>
          <w:szCs w:val="18"/>
        </w:rPr>
        <w:t xml:space="preserve"> </w:t>
      </w:r>
      <w:r>
        <w:rPr>
          <w:sz w:val="18"/>
          <w:szCs w:val="18"/>
        </w:rPr>
        <w:tab/>
      </w:r>
      <w:r w:rsidRPr="00B93248">
        <w:rPr>
          <w:sz w:val="18"/>
          <w:szCs w:val="18"/>
        </w:rPr>
        <w:t>możliwy ból brzucha, mdłości, wymioty, objawy podobne do upojenia alkoholowego.</w:t>
      </w:r>
    </w:p>
    <w:p w14:paraId="0D756BC3" w14:textId="4157CB62" w:rsidR="00330C8B" w:rsidRDefault="00B93248" w:rsidP="00B93248">
      <w:pPr>
        <w:pStyle w:val="Tekstpodstawowy"/>
        <w:tabs>
          <w:tab w:val="clear" w:pos="1008"/>
          <w:tab w:val="clear" w:pos="2016"/>
          <w:tab w:val="clear" w:pos="3024"/>
          <w:tab w:val="clear" w:pos="4162"/>
          <w:tab w:val="clear" w:pos="5170"/>
          <w:tab w:val="clear" w:pos="6178"/>
          <w:tab w:val="clear" w:pos="7186"/>
          <w:tab w:val="clear" w:pos="9614"/>
          <w:tab w:val="clear" w:pos="10622"/>
          <w:tab w:val="left" w:pos="2410"/>
        </w:tabs>
        <w:spacing w:before="120"/>
        <w:ind w:left="284"/>
        <w:rPr>
          <w:b/>
          <w:sz w:val="18"/>
          <w:szCs w:val="18"/>
        </w:rPr>
      </w:pPr>
      <w:r>
        <w:rPr>
          <w:sz w:val="18"/>
          <w:szCs w:val="18"/>
        </w:rPr>
        <w:t>Po inhalacji</w:t>
      </w:r>
      <w:r w:rsidRPr="00B93248">
        <w:rPr>
          <w:sz w:val="18"/>
          <w:szCs w:val="18"/>
        </w:rPr>
        <w:t xml:space="preserve"> </w:t>
      </w:r>
      <w:r>
        <w:rPr>
          <w:sz w:val="18"/>
          <w:szCs w:val="18"/>
        </w:rPr>
        <w:tab/>
      </w:r>
      <w:r w:rsidRPr="00B93248">
        <w:rPr>
          <w:sz w:val="18"/>
          <w:szCs w:val="18"/>
        </w:rPr>
        <w:t>wysokie stężenie par może powodować bóle i zawroty głowy.</w:t>
      </w:r>
    </w:p>
    <w:p w14:paraId="6CB3C073" w14:textId="77777777" w:rsidR="00E47913" w:rsidRPr="00E47913" w:rsidRDefault="00E47913" w:rsidP="00FA5E56">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ind w:left="284"/>
        <w:rPr>
          <w:b/>
          <w:sz w:val="18"/>
          <w:szCs w:val="18"/>
        </w:rPr>
      </w:pPr>
      <w:r w:rsidRPr="00E47913">
        <w:rPr>
          <w:b/>
          <w:sz w:val="18"/>
          <w:szCs w:val="18"/>
        </w:rPr>
        <w:t>4.3. WSKAZANIA DOTYCZĄCE WSZELKIEJ NATYCHMIASTOWEJ POMOCY LEKARSKIEJ I SZCZEGÓLNEGO POSTĘPOWANIA Z POSZKODOWANYM.</w:t>
      </w:r>
    </w:p>
    <w:p w14:paraId="46EAE6DA" w14:textId="4A832F55" w:rsidR="00E47913" w:rsidRPr="00E47913" w:rsidRDefault="00E47913" w:rsidP="00FA5E56">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E47913">
        <w:rPr>
          <w:sz w:val="18"/>
          <w:szCs w:val="18"/>
        </w:rPr>
        <w:t xml:space="preserve">Leczenie objawowe. </w:t>
      </w:r>
    </w:p>
    <w:p w14:paraId="3CA70267"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rPr>
          <w:sz w:val="18"/>
          <w:szCs w:val="18"/>
        </w:rPr>
      </w:pPr>
    </w:p>
    <w:p w14:paraId="6E13EEA6" w14:textId="77777777" w:rsidR="00723B7B" w:rsidRPr="00E47913" w:rsidRDefault="00D34C97" w:rsidP="00161674">
      <w:pPr>
        <w:pBdr>
          <w:bottom w:val="single" w:sz="6" w:space="1" w:color="auto"/>
        </w:pBdr>
        <w:shd w:val="clear" w:color="auto" w:fill="AEAAAA"/>
        <w:rPr>
          <w:b/>
          <w:szCs w:val="18"/>
        </w:rPr>
      </w:pPr>
      <w:r w:rsidRPr="00E47913">
        <w:rPr>
          <w:b/>
          <w:szCs w:val="18"/>
        </w:rPr>
        <w:t xml:space="preserve">Sekcja 5. </w:t>
      </w:r>
      <w:r w:rsidR="00723B7B" w:rsidRPr="00E47913">
        <w:rPr>
          <w:b/>
          <w:szCs w:val="18"/>
        </w:rPr>
        <w:t>POSTĘPOWANIE W PRZYPADKU POŻARU</w:t>
      </w:r>
    </w:p>
    <w:p w14:paraId="0DB75037" w14:textId="77777777" w:rsidR="00E47913" w:rsidRPr="00E47913" w:rsidRDefault="00E47913" w:rsidP="00161674">
      <w:pPr>
        <w:spacing w:line="200" w:lineRule="exact"/>
        <w:rPr>
          <w:b/>
          <w:color w:val="000000"/>
          <w:sz w:val="18"/>
          <w:szCs w:val="18"/>
        </w:rPr>
      </w:pPr>
    </w:p>
    <w:p w14:paraId="4C8D15D6" w14:textId="77777777" w:rsidR="00E47913" w:rsidRPr="00E47913" w:rsidRDefault="00E47913" w:rsidP="00161674">
      <w:pPr>
        <w:ind w:left="284"/>
        <w:jc w:val="both"/>
        <w:rPr>
          <w:b/>
          <w:color w:val="000000"/>
          <w:sz w:val="18"/>
          <w:szCs w:val="18"/>
        </w:rPr>
      </w:pPr>
      <w:r w:rsidRPr="00E47913">
        <w:rPr>
          <w:b/>
          <w:color w:val="000000"/>
          <w:sz w:val="18"/>
          <w:szCs w:val="18"/>
        </w:rPr>
        <w:t>5.1. ŚRODKI GAŚNICZE</w:t>
      </w:r>
    </w:p>
    <w:p w14:paraId="13CD5046" w14:textId="77777777" w:rsidR="004B3E72" w:rsidRPr="00D3754A" w:rsidRDefault="004B3E72" w:rsidP="004B3E72">
      <w:pPr>
        <w:ind w:left="284"/>
        <w:jc w:val="both"/>
        <w:rPr>
          <w:bCs/>
          <w:color w:val="000000"/>
          <w:sz w:val="18"/>
          <w:szCs w:val="18"/>
          <w:u w:val="single"/>
        </w:rPr>
      </w:pPr>
      <w:r w:rsidRPr="00D3754A">
        <w:rPr>
          <w:bCs/>
          <w:color w:val="000000"/>
          <w:sz w:val="18"/>
          <w:szCs w:val="18"/>
          <w:u w:val="single"/>
        </w:rPr>
        <w:t>Odpowiednie środki gaśnicze</w:t>
      </w:r>
    </w:p>
    <w:p w14:paraId="468D3FA2" w14:textId="77777777" w:rsidR="004B3E72" w:rsidRPr="00D3754A" w:rsidRDefault="004B3E72" w:rsidP="004B3E72">
      <w:pPr>
        <w:ind w:left="284"/>
        <w:jc w:val="both"/>
        <w:rPr>
          <w:color w:val="000000"/>
          <w:sz w:val="18"/>
          <w:szCs w:val="18"/>
        </w:rPr>
      </w:pPr>
      <w:r w:rsidRPr="00D3754A">
        <w:rPr>
          <w:color w:val="000000"/>
          <w:sz w:val="18"/>
          <w:szCs w:val="18"/>
        </w:rPr>
        <w:t>piana odporna na alkohole, pianotwórczy środek gaśniczy tworzący film wodny (AFFF). strumień rozpylonej wody</w:t>
      </w:r>
    </w:p>
    <w:p w14:paraId="33CEF827" w14:textId="77777777" w:rsidR="004B3E72" w:rsidRPr="00D3754A" w:rsidRDefault="004B3E72" w:rsidP="004B3E72">
      <w:pPr>
        <w:ind w:left="284"/>
        <w:jc w:val="both"/>
        <w:rPr>
          <w:color w:val="000000"/>
          <w:sz w:val="18"/>
          <w:szCs w:val="18"/>
        </w:rPr>
      </w:pPr>
      <w:r w:rsidRPr="00D3754A">
        <w:rPr>
          <w:color w:val="000000"/>
          <w:sz w:val="18"/>
          <w:szCs w:val="18"/>
        </w:rPr>
        <w:t>Mały pożar: proszek gaśniczy. strumień rozpylonej wody, dwutlenek węgla (CO</w:t>
      </w:r>
      <w:r w:rsidRPr="00D3754A">
        <w:rPr>
          <w:color w:val="000000"/>
          <w:sz w:val="18"/>
          <w:szCs w:val="18"/>
          <w:vertAlign w:val="subscript"/>
        </w:rPr>
        <w:t>2</w:t>
      </w:r>
      <w:r w:rsidRPr="00D3754A">
        <w:rPr>
          <w:color w:val="000000"/>
          <w:sz w:val="18"/>
          <w:szCs w:val="18"/>
        </w:rPr>
        <w:t>)</w:t>
      </w:r>
    </w:p>
    <w:p w14:paraId="2612C2E4" w14:textId="77777777" w:rsidR="004B3E72" w:rsidRPr="00D3754A" w:rsidRDefault="004B3E72" w:rsidP="004B3E72">
      <w:pPr>
        <w:ind w:left="284"/>
        <w:jc w:val="both"/>
        <w:rPr>
          <w:bCs/>
          <w:color w:val="000000"/>
          <w:sz w:val="18"/>
          <w:szCs w:val="18"/>
          <w:u w:val="single"/>
        </w:rPr>
      </w:pPr>
      <w:r w:rsidRPr="00D3754A">
        <w:rPr>
          <w:bCs/>
          <w:color w:val="000000"/>
          <w:sz w:val="18"/>
          <w:szCs w:val="18"/>
          <w:u w:val="single"/>
        </w:rPr>
        <w:t>Niewłaściwe środki gaśnicze</w:t>
      </w:r>
    </w:p>
    <w:p w14:paraId="38CB6CAF" w14:textId="77777777" w:rsidR="004B3E72" w:rsidRPr="00D3754A" w:rsidRDefault="004B3E72" w:rsidP="004B3E72">
      <w:pPr>
        <w:ind w:left="284"/>
        <w:jc w:val="both"/>
        <w:rPr>
          <w:color w:val="000000"/>
          <w:sz w:val="18"/>
          <w:szCs w:val="18"/>
        </w:rPr>
      </w:pPr>
      <w:r w:rsidRPr="00D3754A">
        <w:rPr>
          <w:bCs/>
          <w:color w:val="000000"/>
          <w:sz w:val="18"/>
          <w:szCs w:val="18"/>
        </w:rPr>
        <w:t>Nie używać wody w zwartym strumieniu.</w:t>
      </w:r>
    </w:p>
    <w:p w14:paraId="6F1556D4" w14:textId="77777777" w:rsidR="004B3E72" w:rsidRPr="00ED162F" w:rsidRDefault="004B3E72" w:rsidP="004B3E72">
      <w:pPr>
        <w:ind w:left="284"/>
        <w:jc w:val="both"/>
        <w:rPr>
          <w:color w:val="000000"/>
          <w:sz w:val="18"/>
          <w:szCs w:val="18"/>
        </w:rPr>
      </w:pPr>
    </w:p>
    <w:p w14:paraId="20B0FA61" w14:textId="77777777" w:rsidR="004B3E72" w:rsidRPr="00ED162F" w:rsidRDefault="004B3E72" w:rsidP="004B3E72">
      <w:pPr>
        <w:ind w:left="284"/>
        <w:jc w:val="both"/>
        <w:rPr>
          <w:b/>
          <w:color w:val="000000"/>
          <w:sz w:val="18"/>
          <w:szCs w:val="18"/>
        </w:rPr>
      </w:pPr>
      <w:r w:rsidRPr="00ED162F">
        <w:rPr>
          <w:b/>
          <w:color w:val="000000"/>
          <w:sz w:val="18"/>
          <w:szCs w:val="18"/>
        </w:rPr>
        <w:t>5.2. SZCZEGÓLNE ZAGROŻENIA ZWIĄZANE Z SUBSTANCJĄ LUB MIESZANINĄ</w:t>
      </w:r>
    </w:p>
    <w:p w14:paraId="40821C5A" w14:textId="6F98B5B2" w:rsidR="004B3E72" w:rsidRPr="00D3754A" w:rsidRDefault="004B3E72" w:rsidP="004B3E72">
      <w:pPr>
        <w:ind w:left="284"/>
        <w:jc w:val="both"/>
        <w:rPr>
          <w:color w:val="000000"/>
          <w:sz w:val="18"/>
        </w:rPr>
      </w:pPr>
      <w:r w:rsidRPr="00D3754A">
        <w:rPr>
          <w:color w:val="000000"/>
          <w:sz w:val="18"/>
        </w:rPr>
        <w:t>Produkty niecałkowitego spalania: tlenki węgla.</w:t>
      </w:r>
      <w:r>
        <w:rPr>
          <w:color w:val="000000"/>
          <w:sz w:val="18"/>
        </w:rPr>
        <w:t xml:space="preserve"> </w:t>
      </w:r>
      <w:r w:rsidRPr="004B3E72">
        <w:rPr>
          <w:color w:val="000000"/>
          <w:sz w:val="18"/>
        </w:rPr>
        <w:t>Unikać wdychania produktów spalania, mogą stwarzać zagrożenie dla zdrowia.</w:t>
      </w:r>
    </w:p>
    <w:p w14:paraId="5A867C9D" w14:textId="77777777" w:rsidR="004B3E72" w:rsidRPr="00D3754A" w:rsidRDefault="004B3E72" w:rsidP="004B3E72">
      <w:pPr>
        <w:ind w:left="284"/>
        <w:jc w:val="both"/>
        <w:rPr>
          <w:color w:val="000000"/>
          <w:sz w:val="18"/>
        </w:rPr>
      </w:pPr>
      <w:r w:rsidRPr="00D3754A">
        <w:rPr>
          <w:bCs/>
          <w:color w:val="000000"/>
          <w:sz w:val="18"/>
        </w:rPr>
        <w:t>Opary produktu są cięższe od powietrza, mogą rozprzestrzeniać się i gromadzić nad podłożem.</w:t>
      </w:r>
    </w:p>
    <w:p w14:paraId="74677DA8" w14:textId="77777777" w:rsidR="004B3E72" w:rsidRPr="00ED162F" w:rsidRDefault="004B3E72" w:rsidP="004B3E72">
      <w:pPr>
        <w:ind w:left="284"/>
        <w:jc w:val="both"/>
        <w:rPr>
          <w:color w:val="000000"/>
          <w:sz w:val="18"/>
          <w:szCs w:val="18"/>
        </w:rPr>
      </w:pPr>
    </w:p>
    <w:p w14:paraId="414C8214" w14:textId="77777777" w:rsidR="004B3E72" w:rsidRPr="00ED162F" w:rsidRDefault="004B3E72" w:rsidP="004B3E72">
      <w:pPr>
        <w:ind w:left="284"/>
        <w:jc w:val="both"/>
        <w:rPr>
          <w:b/>
          <w:color w:val="000000"/>
          <w:sz w:val="18"/>
          <w:szCs w:val="18"/>
        </w:rPr>
      </w:pPr>
      <w:r w:rsidRPr="00ED162F">
        <w:rPr>
          <w:b/>
          <w:color w:val="000000"/>
          <w:sz w:val="18"/>
          <w:szCs w:val="18"/>
        </w:rPr>
        <w:t>5.3. INFORMACJE DLA STRAŻY POŻARNEJ</w:t>
      </w:r>
    </w:p>
    <w:p w14:paraId="48AB3CEA" w14:textId="77777777" w:rsidR="004B3E72" w:rsidRDefault="004B3E72" w:rsidP="004B3E72">
      <w:pPr>
        <w:spacing w:before="120" w:after="120"/>
        <w:ind w:left="284"/>
        <w:jc w:val="both"/>
        <w:rPr>
          <w:color w:val="000000"/>
          <w:sz w:val="18"/>
          <w:szCs w:val="18"/>
        </w:rPr>
      </w:pPr>
      <w:r w:rsidRPr="00ED162F">
        <w:rPr>
          <w:color w:val="000000"/>
          <w:sz w:val="18"/>
          <w:szCs w:val="18"/>
        </w:rPr>
        <w:t xml:space="preserve">W przypadku obecności toksycznych gazów stosować aparat oddechowy z pochłaniaczem 3M ABE1. </w:t>
      </w:r>
    </w:p>
    <w:p w14:paraId="682550DF" w14:textId="575A05A1" w:rsidR="0062081E" w:rsidRPr="00E47913" w:rsidRDefault="004B3E72" w:rsidP="004B3E72">
      <w:pPr>
        <w:spacing w:before="120" w:after="120"/>
        <w:ind w:left="284"/>
        <w:jc w:val="both"/>
        <w:rPr>
          <w:color w:val="000000"/>
          <w:sz w:val="18"/>
          <w:szCs w:val="18"/>
        </w:rPr>
      </w:pPr>
      <w:r w:rsidRPr="004B3E72">
        <w:rPr>
          <w:color w:val="000000"/>
          <w:sz w:val="18"/>
          <w:szCs w:val="18"/>
        </w:rPr>
        <w:t>Produkt wysoce łatwopalny. Pary produktu mogą tworzyć mieszaniny wybuchowe z powietrzem. Pary produktu są cięższe od powietrza i mogą gromadzić się w dolnych partiach pomieszczeń.</w:t>
      </w:r>
      <w:r>
        <w:rPr>
          <w:color w:val="000000"/>
          <w:sz w:val="18"/>
          <w:szCs w:val="18"/>
        </w:rPr>
        <w:t xml:space="preserve"> </w:t>
      </w:r>
      <w:r w:rsidRPr="00D3754A">
        <w:rPr>
          <w:color w:val="000000"/>
          <w:sz w:val="18"/>
          <w:szCs w:val="18"/>
        </w:rPr>
        <w:t xml:space="preserve">Pojemniki narażone na działanie ognia lub wysokiej temperatury chłodzić z rozpylając wodę z </w:t>
      </w:r>
      <w:r>
        <w:rPr>
          <w:color w:val="000000"/>
          <w:sz w:val="18"/>
          <w:szCs w:val="18"/>
        </w:rPr>
        <w:t>bezpiecznej odległości</w:t>
      </w:r>
      <w:r w:rsidR="00E47913" w:rsidRPr="00E47913">
        <w:rPr>
          <w:color w:val="000000"/>
          <w:sz w:val="18"/>
          <w:szCs w:val="18"/>
        </w:rPr>
        <w:t>.</w:t>
      </w:r>
    </w:p>
    <w:p w14:paraId="7A9C66AE" w14:textId="77777777" w:rsidR="00E47913" w:rsidRPr="00E47913" w:rsidRDefault="00E47913" w:rsidP="00161674">
      <w:pPr>
        <w:jc w:val="both"/>
        <w:rPr>
          <w:color w:val="000000"/>
          <w:sz w:val="18"/>
          <w:szCs w:val="18"/>
        </w:rPr>
      </w:pPr>
    </w:p>
    <w:p w14:paraId="5D1C2216" w14:textId="77777777" w:rsidR="00723B7B" w:rsidRPr="00E47913" w:rsidRDefault="00D34C97" w:rsidP="00161674">
      <w:pPr>
        <w:pBdr>
          <w:bottom w:val="single" w:sz="6" w:space="1" w:color="auto"/>
        </w:pBdr>
        <w:shd w:val="clear" w:color="auto" w:fill="AEAAAA"/>
        <w:rPr>
          <w:b/>
          <w:szCs w:val="18"/>
        </w:rPr>
      </w:pPr>
      <w:r w:rsidRPr="00E47913">
        <w:rPr>
          <w:b/>
          <w:szCs w:val="18"/>
        </w:rPr>
        <w:t xml:space="preserve">Sekcja 6. </w:t>
      </w:r>
      <w:r w:rsidR="00723B7B" w:rsidRPr="00E47913">
        <w:rPr>
          <w:b/>
          <w:szCs w:val="18"/>
        </w:rPr>
        <w:t>POSTĘPOWANIE W PRZYPADKU NIEZAMIERZONEGO UWOLNIENIA DO ŚRODOWISKA</w:t>
      </w:r>
    </w:p>
    <w:p w14:paraId="1B549005" w14:textId="77777777" w:rsidR="00E47913" w:rsidRPr="00E47913" w:rsidRDefault="00E47913" w:rsidP="00161674">
      <w:pPr>
        <w:rPr>
          <w:b/>
          <w:color w:val="000000"/>
          <w:sz w:val="18"/>
          <w:szCs w:val="18"/>
        </w:rPr>
      </w:pPr>
    </w:p>
    <w:p w14:paraId="1625C41F" w14:textId="77777777" w:rsidR="00622F1A" w:rsidRPr="00E47913" w:rsidRDefault="00622F1A" w:rsidP="00622F1A">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6.1. INDYWIDUALNE ŚRODKI O</w:t>
      </w:r>
      <w:r>
        <w:rPr>
          <w:b/>
          <w:sz w:val="18"/>
          <w:szCs w:val="18"/>
        </w:rPr>
        <w:t>STROŻNOŚCI, WYPOSAŻENIE OCHRONNE</w:t>
      </w:r>
      <w:r w:rsidRPr="00E47913">
        <w:rPr>
          <w:b/>
          <w:sz w:val="18"/>
          <w:szCs w:val="18"/>
        </w:rPr>
        <w:t xml:space="preserve"> I PROCEDURY W SYTUACJACH AWARYJNYCH.</w:t>
      </w:r>
    </w:p>
    <w:p w14:paraId="41E1847F" w14:textId="77777777" w:rsidR="00E47913" w:rsidRPr="00330C8B" w:rsidRDefault="00E47913" w:rsidP="00330C8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E47913">
        <w:rPr>
          <w:sz w:val="18"/>
          <w:szCs w:val="18"/>
        </w:rPr>
        <w:t>Nie przechowywać w pobliżu źródeł zapłonu. Nie wdychać oparów. Zapewnić odpowiednią wentylację pomieszczeń.</w:t>
      </w:r>
    </w:p>
    <w:p w14:paraId="03A4CE90"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6.2. ŚRODKI OSTROŻNOŚCI W ZAKRESIE OCHRONY ŚRODOWISKA</w:t>
      </w:r>
    </w:p>
    <w:p w14:paraId="6495164B" w14:textId="77777777" w:rsidR="00E47913" w:rsidRPr="00330C8B" w:rsidRDefault="00E47913" w:rsidP="00330C8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E47913">
        <w:rPr>
          <w:sz w:val="18"/>
          <w:szCs w:val="18"/>
        </w:rPr>
        <w:t>Nie dopuszczać do przedostania się większych ilości mieszaniny bezpośrednio do kanalizacji cieków i zbiorników wodnych, w  ostateczności rozcieńczać dużym nadmiarem wody.</w:t>
      </w:r>
    </w:p>
    <w:p w14:paraId="46852CFD"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6.3. METODY I MATERIAŁY ZAPOBIEGAJĄCE ROZPRZESTRZENIANIU SIĘ SKAŻENIA I SŁUŻĄCE DO USUWANIA SKAŻENIA</w:t>
      </w:r>
    </w:p>
    <w:p w14:paraId="7E1BB568" w14:textId="31BD47B4" w:rsidR="00E47913" w:rsidRPr="00330C8B" w:rsidRDefault="00E47913" w:rsidP="00330C8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E47913">
        <w:rPr>
          <w:sz w:val="18"/>
          <w:szCs w:val="18"/>
        </w:rPr>
        <w:t xml:space="preserve">Rozlany </w:t>
      </w:r>
      <w:r w:rsidR="00AD6062">
        <w:rPr>
          <w:sz w:val="18"/>
          <w:szCs w:val="18"/>
        </w:rPr>
        <w:t>produkt</w:t>
      </w:r>
      <w:r w:rsidRPr="00E47913">
        <w:rPr>
          <w:sz w:val="18"/>
          <w:szCs w:val="18"/>
        </w:rPr>
        <w:t xml:space="preserve"> zebrać przy pomocy odpowiednich </w:t>
      </w:r>
      <w:r w:rsidR="00AD6062">
        <w:rPr>
          <w:sz w:val="18"/>
          <w:szCs w:val="18"/>
        </w:rPr>
        <w:t xml:space="preserve">niepalnych </w:t>
      </w:r>
      <w:r w:rsidRPr="00E47913">
        <w:rPr>
          <w:sz w:val="18"/>
          <w:szCs w:val="18"/>
        </w:rPr>
        <w:t>środków  wiążących ciecze, takich jak</w:t>
      </w:r>
      <w:r w:rsidR="00AD6062">
        <w:rPr>
          <w:sz w:val="18"/>
          <w:szCs w:val="18"/>
        </w:rPr>
        <w:t>:</w:t>
      </w:r>
      <w:r w:rsidRPr="00E47913">
        <w:rPr>
          <w:sz w:val="18"/>
          <w:szCs w:val="18"/>
        </w:rPr>
        <w:t xml:space="preserve"> piasek, ziemia okrzemkowa, itp. Nie używać absorbentów palnych. Mniejsze wycieki likwidować przez spłukanie wodą. </w:t>
      </w:r>
      <w:r w:rsidR="00AD6062" w:rsidRPr="00AD6062">
        <w:rPr>
          <w:sz w:val="18"/>
          <w:szCs w:val="18"/>
        </w:rPr>
        <w:t>Zebrany materiał potraktować jak odpady. Oczyścić i dobrze przewietrzyć zanieczyszczone miejsce. Nie używać narzędzi iskrzących.</w:t>
      </w:r>
    </w:p>
    <w:p w14:paraId="080B4C46"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6.4. ODNIESIENIA DO INNYCH SEKCJI</w:t>
      </w:r>
    </w:p>
    <w:p w14:paraId="3479C5B7" w14:textId="77777777" w:rsidR="00E47913" w:rsidRPr="00E47913" w:rsidRDefault="00E47913" w:rsidP="00330C8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E47913">
        <w:rPr>
          <w:sz w:val="18"/>
          <w:szCs w:val="18"/>
        </w:rPr>
        <w:t>Zebraną mieszaninę utylizować zgodnie z przepisami wymienionymi w Sekcji 13.</w:t>
      </w:r>
    </w:p>
    <w:p w14:paraId="3EA2BE5E"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rPr>
          <w:sz w:val="18"/>
          <w:szCs w:val="18"/>
        </w:rPr>
      </w:pPr>
    </w:p>
    <w:p w14:paraId="046E0188" w14:textId="77777777" w:rsidR="00723B7B" w:rsidRPr="00E47913" w:rsidRDefault="00D34C97" w:rsidP="00161674">
      <w:pPr>
        <w:pBdr>
          <w:bottom w:val="single" w:sz="6" w:space="1" w:color="auto"/>
        </w:pBdr>
        <w:shd w:val="clear" w:color="auto" w:fill="AEAAAA"/>
        <w:rPr>
          <w:b/>
          <w:szCs w:val="18"/>
        </w:rPr>
      </w:pPr>
      <w:r w:rsidRPr="00E47913">
        <w:rPr>
          <w:b/>
          <w:szCs w:val="18"/>
        </w:rPr>
        <w:t xml:space="preserve">Sekcja 7. </w:t>
      </w:r>
      <w:r w:rsidR="00723B7B" w:rsidRPr="00E47913">
        <w:rPr>
          <w:b/>
          <w:szCs w:val="18"/>
        </w:rPr>
        <w:t>POSTĘPOWANIE  Z SUBSTANCJAMI I MIESZANINAMI ORAZ ICH MAGAZYNOWANIE</w:t>
      </w:r>
    </w:p>
    <w:p w14:paraId="0B3D68AB" w14:textId="77777777" w:rsid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rPr>
          <w:sz w:val="18"/>
          <w:szCs w:val="18"/>
        </w:rPr>
      </w:pPr>
    </w:p>
    <w:p w14:paraId="4DE52CAE"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7.1. ŚRODKI OSTROŻNOŚCI DOTYCZĄCE BEZPIECZNEGO POSTĘPOWANIA</w:t>
      </w:r>
    </w:p>
    <w:p w14:paraId="6BEFF0C4" w14:textId="404BA93D" w:rsidR="00E47913" w:rsidRPr="00330C8B" w:rsidRDefault="00DA6748" w:rsidP="00330C8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DA6748">
        <w:rPr>
          <w:sz w:val="18"/>
          <w:szCs w:val="18"/>
        </w:rPr>
        <w:t>Pracować zgodnie z zasadami bezpieczeństwa i higieny. Unikać zanieczyszczenia oczu. Nieużywane pojemniki trzymać szczelnie zamknięte. Stosować zgodnie z przeznaczeniem. Zadbać o dobrą wentylacje. Nie wdychać par produktu. Usunąć wszystkie źródła zapłonu i otwartego ognia, podczas pracy z produktem nie palić tytoniu. Przedsięwziąć środki zapobiegające występowaniu wyładowań elektrostatycznych.</w:t>
      </w:r>
    </w:p>
    <w:p w14:paraId="6EF47C12"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 xml:space="preserve">7.2. WARUNKI BEZPIECZNEGO MAGAZYNOWANIA, </w:t>
      </w:r>
      <w:r w:rsidR="00D27FBA">
        <w:rPr>
          <w:b/>
          <w:sz w:val="18"/>
          <w:szCs w:val="18"/>
        </w:rPr>
        <w:t>W TYM INFORMACJE DOTYCZĄCE</w:t>
      </w:r>
      <w:r w:rsidRPr="00E47913">
        <w:rPr>
          <w:b/>
          <w:sz w:val="18"/>
          <w:szCs w:val="18"/>
        </w:rPr>
        <w:t xml:space="preserve"> WSZELKICH WZAJEMNYCH NIEZGODNOŚCI</w:t>
      </w:r>
    </w:p>
    <w:p w14:paraId="3448BBE5" w14:textId="33DFCD3D" w:rsidR="00E47913" w:rsidRPr="00330C8B" w:rsidRDefault="00DA6748" w:rsidP="00330C8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DA6748">
        <w:rPr>
          <w:sz w:val="18"/>
          <w:szCs w:val="18"/>
        </w:rPr>
        <w:t>Przechowywać tylko w oryginalnych, szczelnych opakowaniach w suchym i dobrze wentylowanym miejscu w temperaturze 5 – 25 ˚C. Przechowywać z dala od środków spożywczych i pasz dla zwierząt. Unikać źródeł ciepła i otwartego ognia. Unikać bezpośredniego nasłonecznienia. Nie przechowywać z materiałami niekompatybilnymi (patrz podsekcja 10.5).</w:t>
      </w:r>
    </w:p>
    <w:p w14:paraId="655D15AF" w14:textId="77777777" w:rsidR="00E47913" w:rsidRPr="00E47913" w:rsidRDefault="00E47913" w:rsidP="00161674">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47913">
        <w:rPr>
          <w:b/>
          <w:sz w:val="18"/>
          <w:szCs w:val="18"/>
        </w:rPr>
        <w:t>7.3. SZCZEGÓLNE ZASTOSOWANIA KOŃCOWE</w:t>
      </w:r>
    </w:p>
    <w:p w14:paraId="3F15BE14" w14:textId="77777777" w:rsidR="00330C8B" w:rsidRDefault="00E47913" w:rsidP="00330C8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sz w:val="18"/>
          <w:szCs w:val="18"/>
        </w:rPr>
      </w:pPr>
      <w:r w:rsidRPr="00E47913">
        <w:rPr>
          <w:sz w:val="18"/>
          <w:szCs w:val="18"/>
        </w:rPr>
        <w:t xml:space="preserve"> Brak dostępnych danych.</w:t>
      </w:r>
    </w:p>
    <w:p w14:paraId="4029E77F" w14:textId="77777777" w:rsidR="00330C8B" w:rsidRPr="00330C8B" w:rsidRDefault="00330C8B" w:rsidP="00330C8B">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sz w:val="18"/>
          <w:szCs w:val="18"/>
        </w:rPr>
      </w:pPr>
    </w:p>
    <w:p w14:paraId="22A2D200" w14:textId="77777777" w:rsidR="00723B7B" w:rsidRPr="00E47913" w:rsidRDefault="00D34C97" w:rsidP="00161674">
      <w:pPr>
        <w:pBdr>
          <w:bottom w:val="single" w:sz="6" w:space="1" w:color="auto"/>
        </w:pBdr>
        <w:shd w:val="clear" w:color="auto" w:fill="AEAAAA"/>
        <w:rPr>
          <w:b/>
          <w:szCs w:val="18"/>
        </w:rPr>
      </w:pPr>
      <w:r w:rsidRPr="00E47913">
        <w:rPr>
          <w:b/>
          <w:szCs w:val="18"/>
        </w:rPr>
        <w:t xml:space="preserve">Sekcja 8. </w:t>
      </w:r>
      <w:r w:rsidR="00723B7B" w:rsidRPr="00E47913">
        <w:rPr>
          <w:b/>
          <w:szCs w:val="18"/>
        </w:rPr>
        <w:t>KONTROLA NARAŻENIA</w:t>
      </w:r>
      <w:r w:rsidR="00C349AF" w:rsidRPr="00E47913">
        <w:rPr>
          <w:b/>
          <w:szCs w:val="18"/>
        </w:rPr>
        <w:t xml:space="preserve"> / ŚRODKI OCHRONY INDYWIDUALNEJ</w:t>
      </w:r>
    </w:p>
    <w:p w14:paraId="5B5EFBD3" w14:textId="77777777" w:rsidR="00E47913" w:rsidRDefault="00E47913" w:rsidP="00161674">
      <w:pPr>
        <w:rPr>
          <w:b/>
          <w:bCs/>
          <w:color w:val="000000"/>
          <w:sz w:val="18"/>
          <w:szCs w:val="18"/>
        </w:rPr>
      </w:pPr>
    </w:p>
    <w:p w14:paraId="65EFC5D6" w14:textId="77777777" w:rsidR="00E47913" w:rsidRPr="00E47913" w:rsidRDefault="00E47913" w:rsidP="00161674">
      <w:pPr>
        <w:ind w:left="284"/>
        <w:jc w:val="both"/>
        <w:rPr>
          <w:b/>
          <w:color w:val="000000"/>
          <w:sz w:val="18"/>
          <w:szCs w:val="18"/>
        </w:rPr>
      </w:pPr>
      <w:r w:rsidRPr="00E47913">
        <w:rPr>
          <w:b/>
          <w:color w:val="000000"/>
          <w:sz w:val="18"/>
          <w:szCs w:val="18"/>
        </w:rPr>
        <w:t>8.1. PARAMETRY DOTYCZĄCE KONTROLI</w:t>
      </w:r>
    </w:p>
    <w:p w14:paraId="5651D331" w14:textId="77777777" w:rsidR="00DA6748" w:rsidRPr="00ED162F" w:rsidRDefault="00DA6748" w:rsidP="00DA6748">
      <w:pPr>
        <w:ind w:left="284"/>
        <w:jc w:val="both"/>
        <w:rPr>
          <w:color w:val="000000"/>
          <w:sz w:val="18"/>
          <w:szCs w:val="18"/>
        </w:rPr>
      </w:pPr>
      <w:r w:rsidRPr="00ED162F">
        <w:rPr>
          <w:color w:val="000000"/>
          <w:sz w:val="18"/>
          <w:szCs w:val="18"/>
        </w:rPr>
        <w:t>Należy przestrzegać ogólnie obowiązujących zasad bezpieczeństwa w obchodzeniu się z chemikaliami.</w:t>
      </w:r>
    </w:p>
    <w:p w14:paraId="1C1FE5D4" w14:textId="77777777" w:rsidR="00DA6748" w:rsidRPr="00ED162F" w:rsidRDefault="00DA6748" w:rsidP="00DA6748">
      <w:pPr>
        <w:ind w:left="284"/>
        <w:jc w:val="both"/>
        <w:rPr>
          <w:color w:val="000000"/>
          <w:sz w:val="18"/>
          <w:szCs w:val="18"/>
        </w:rPr>
      </w:pPr>
    </w:p>
    <w:p w14:paraId="0EC0C67E" w14:textId="77777777" w:rsidR="00DA6748" w:rsidRPr="00ED162F" w:rsidRDefault="00DA6748" w:rsidP="00DA6748">
      <w:pPr>
        <w:ind w:left="284"/>
        <w:jc w:val="both"/>
        <w:rPr>
          <w:i/>
          <w:color w:val="000000"/>
          <w:sz w:val="18"/>
          <w:szCs w:val="18"/>
        </w:rPr>
      </w:pPr>
      <w:r w:rsidRPr="00ED162F">
        <w:rPr>
          <w:bCs/>
          <w:iCs/>
          <w:color w:val="000000"/>
          <w:sz w:val="18"/>
          <w:szCs w:val="18"/>
        </w:rPr>
        <w:t xml:space="preserve">Dla substancji zawartych w produkcie ustalono poniższe wartości dopuszczalnych stężeń w środowisku pracy </w:t>
      </w:r>
      <w:r w:rsidRPr="00ED162F">
        <w:rPr>
          <w:bCs/>
          <w:i/>
          <w:iCs/>
          <w:color w:val="000000"/>
          <w:sz w:val="18"/>
          <w:szCs w:val="18"/>
        </w:rPr>
        <w:t>(</w:t>
      </w:r>
      <w:proofErr w:type="spellStart"/>
      <w:r w:rsidRPr="00ED162F">
        <w:rPr>
          <w:bCs/>
          <w:i/>
          <w:color w:val="000000"/>
          <w:sz w:val="18"/>
          <w:szCs w:val="18"/>
        </w:rPr>
        <w:t>rozp</w:t>
      </w:r>
      <w:proofErr w:type="spellEnd"/>
      <w:r w:rsidRPr="00ED162F">
        <w:rPr>
          <w:bCs/>
          <w:i/>
          <w:color w:val="000000"/>
          <w:sz w:val="18"/>
          <w:szCs w:val="18"/>
        </w:rPr>
        <w:t xml:space="preserve">. </w:t>
      </w:r>
      <w:proofErr w:type="spellStart"/>
      <w:r w:rsidRPr="00ED162F">
        <w:rPr>
          <w:bCs/>
          <w:i/>
          <w:color w:val="000000"/>
          <w:sz w:val="18"/>
          <w:szCs w:val="18"/>
        </w:rPr>
        <w:t>MPiPS</w:t>
      </w:r>
      <w:proofErr w:type="spellEnd"/>
      <w:r w:rsidRPr="00ED162F">
        <w:rPr>
          <w:bCs/>
          <w:i/>
          <w:color w:val="000000"/>
          <w:sz w:val="18"/>
          <w:szCs w:val="18"/>
        </w:rPr>
        <w:t xml:space="preserve"> z</w:t>
      </w:r>
      <w:r w:rsidRPr="00ED162F">
        <w:rPr>
          <w:i/>
          <w:color w:val="000000"/>
          <w:sz w:val="18"/>
          <w:szCs w:val="18"/>
        </w:rPr>
        <w:t xml:space="preserve"> dnia 12 czerwca 2018 r. Dz. U. z 2018 poz. 1286):</w:t>
      </w:r>
    </w:p>
    <w:p w14:paraId="148B8666" w14:textId="77777777" w:rsidR="00DA6748" w:rsidRPr="00ED162F" w:rsidRDefault="00DA6748" w:rsidP="00DA6748">
      <w:pPr>
        <w:ind w:left="284"/>
        <w:jc w:val="both"/>
        <w:rPr>
          <w:color w:val="000000"/>
          <w:sz w:val="18"/>
          <w:szCs w:val="18"/>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6"/>
        <w:gridCol w:w="1985"/>
        <w:gridCol w:w="1405"/>
        <w:gridCol w:w="1405"/>
      </w:tblGrid>
      <w:tr w:rsidR="00DA6748" w:rsidRPr="00ED162F" w14:paraId="266C8B73" w14:textId="77777777" w:rsidTr="008C2CFA">
        <w:trPr>
          <w:trHeight w:val="383"/>
          <w:jc w:val="center"/>
        </w:trPr>
        <w:tc>
          <w:tcPr>
            <w:tcW w:w="4386" w:type="dxa"/>
            <w:vMerge w:val="restart"/>
            <w:vAlign w:val="center"/>
          </w:tcPr>
          <w:p w14:paraId="47AFBA7D" w14:textId="77777777" w:rsidR="00DA6748" w:rsidRPr="00ED162F" w:rsidRDefault="00DA6748" w:rsidP="008C2CFA">
            <w:pPr>
              <w:pStyle w:val="Tekstpodstawowywcity3"/>
              <w:ind w:left="0"/>
              <w:jc w:val="center"/>
              <w:rPr>
                <w:b/>
                <w:bCs/>
                <w:sz w:val="18"/>
                <w:szCs w:val="18"/>
              </w:rPr>
            </w:pPr>
            <w:r w:rsidRPr="00ED162F">
              <w:rPr>
                <w:b/>
                <w:bCs/>
                <w:sz w:val="18"/>
                <w:szCs w:val="18"/>
              </w:rPr>
              <w:t xml:space="preserve">Nazwa i nr CAS czynnika szkodliwego dla zdrowia </w:t>
            </w:r>
          </w:p>
          <w:p w14:paraId="3B923988" w14:textId="77777777" w:rsidR="00DA6748" w:rsidRPr="00ED162F" w:rsidRDefault="00DA6748" w:rsidP="008C2CFA">
            <w:pPr>
              <w:pStyle w:val="Tekstpodstawowywcity3"/>
              <w:ind w:left="0"/>
              <w:jc w:val="center"/>
              <w:rPr>
                <w:bCs/>
                <w:sz w:val="18"/>
                <w:szCs w:val="18"/>
              </w:rPr>
            </w:pPr>
            <w:r w:rsidRPr="00ED162F">
              <w:rPr>
                <w:bCs/>
                <w:sz w:val="18"/>
                <w:szCs w:val="18"/>
              </w:rPr>
              <w:t xml:space="preserve">(wg </w:t>
            </w:r>
            <w:proofErr w:type="spellStart"/>
            <w:r w:rsidRPr="00ED162F">
              <w:rPr>
                <w:bCs/>
                <w:sz w:val="18"/>
                <w:szCs w:val="18"/>
              </w:rPr>
              <w:t>rozp</w:t>
            </w:r>
            <w:proofErr w:type="spellEnd"/>
            <w:r w:rsidRPr="00ED162F">
              <w:rPr>
                <w:bCs/>
                <w:sz w:val="18"/>
                <w:szCs w:val="18"/>
              </w:rPr>
              <w:t xml:space="preserve">. </w:t>
            </w:r>
            <w:proofErr w:type="spellStart"/>
            <w:r w:rsidRPr="00ED162F">
              <w:rPr>
                <w:bCs/>
                <w:sz w:val="18"/>
                <w:szCs w:val="18"/>
              </w:rPr>
              <w:t>MPiPS</w:t>
            </w:r>
            <w:proofErr w:type="spellEnd"/>
            <w:r w:rsidRPr="00ED162F">
              <w:rPr>
                <w:bCs/>
                <w:sz w:val="18"/>
                <w:szCs w:val="18"/>
              </w:rPr>
              <w:t xml:space="preserve"> z dnia 12 czerwca 2018 r.)</w:t>
            </w:r>
          </w:p>
        </w:tc>
        <w:tc>
          <w:tcPr>
            <w:tcW w:w="4795" w:type="dxa"/>
            <w:gridSpan w:val="3"/>
            <w:vAlign w:val="center"/>
          </w:tcPr>
          <w:p w14:paraId="73B5F45D" w14:textId="77777777" w:rsidR="00DA6748" w:rsidRPr="00ED162F" w:rsidRDefault="00DA6748" w:rsidP="008C2CFA">
            <w:pPr>
              <w:pStyle w:val="Tekstpodstawowywcity3"/>
              <w:ind w:left="0"/>
              <w:jc w:val="center"/>
              <w:rPr>
                <w:bCs/>
                <w:iCs/>
                <w:sz w:val="18"/>
                <w:szCs w:val="18"/>
              </w:rPr>
            </w:pPr>
            <w:r w:rsidRPr="00ED162F">
              <w:rPr>
                <w:bCs/>
                <w:iCs/>
                <w:sz w:val="18"/>
                <w:szCs w:val="18"/>
              </w:rPr>
              <w:t>Najwyższe dopuszczalne stężenie (w mg/m</w:t>
            </w:r>
            <w:r w:rsidRPr="00ED162F">
              <w:rPr>
                <w:bCs/>
                <w:iCs/>
                <w:sz w:val="18"/>
                <w:szCs w:val="18"/>
                <w:vertAlign w:val="superscript"/>
              </w:rPr>
              <w:t>3</w:t>
            </w:r>
            <w:r w:rsidRPr="00ED162F">
              <w:rPr>
                <w:bCs/>
                <w:iCs/>
                <w:sz w:val="18"/>
                <w:szCs w:val="18"/>
              </w:rPr>
              <w:t>) w zależności od czasu narażenia w ciągu zmiany roboczej</w:t>
            </w:r>
          </w:p>
        </w:tc>
      </w:tr>
      <w:tr w:rsidR="00DA6748" w:rsidRPr="00ED162F" w14:paraId="489BCE43" w14:textId="77777777" w:rsidTr="008C2CFA">
        <w:trPr>
          <w:jc w:val="center"/>
        </w:trPr>
        <w:tc>
          <w:tcPr>
            <w:tcW w:w="4386" w:type="dxa"/>
            <w:vMerge/>
          </w:tcPr>
          <w:p w14:paraId="2D2E7167" w14:textId="77777777" w:rsidR="00DA6748" w:rsidRPr="00ED162F" w:rsidRDefault="00DA6748" w:rsidP="008C2CFA">
            <w:pPr>
              <w:pStyle w:val="Tekstpodstawowywcity3"/>
              <w:ind w:left="0"/>
              <w:rPr>
                <w:bCs/>
                <w:iCs/>
                <w:sz w:val="18"/>
                <w:szCs w:val="18"/>
              </w:rPr>
            </w:pPr>
          </w:p>
        </w:tc>
        <w:tc>
          <w:tcPr>
            <w:tcW w:w="1985" w:type="dxa"/>
            <w:vAlign w:val="center"/>
          </w:tcPr>
          <w:p w14:paraId="69C13FDA" w14:textId="77777777" w:rsidR="00DA6748" w:rsidRPr="00ED162F" w:rsidRDefault="00DA6748" w:rsidP="008C2CFA">
            <w:pPr>
              <w:pStyle w:val="Tekstpodstawowywcity3"/>
              <w:ind w:left="0"/>
              <w:jc w:val="center"/>
              <w:rPr>
                <w:bCs/>
                <w:iCs/>
                <w:sz w:val="18"/>
                <w:szCs w:val="18"/>
              </w:rPr>
            </w:pPr>
            <w:r w:rsidRPr="00ED162F">
              <w:rPr>
                <w:bCs/>
                <w:iCs/>
                <w:sz w:val="18"/>
                <w:szCs w:val="18"/>
              </w:rPr>
              <w:t>NDS</w:t>
            </w:r>
          </w:p>
        </w:tc>
        <w:tc>
          <w:tcPr>
            <w:tcW w:w="1405" w:type="dxa"/>
            <w:tcBorders>
              <w:right w:val="single" w:sz="2" w:space="0" w:color="auto"/>
            </w:tcBorders>
            <w:vAlign w:val="center"/>
          </w:tcPr>
          <w:p w14:paraId="35BB7A51" w14:textId="77777777" w:rsidR="00DA6748" w:rsidRPr="00ED162F" w:rsidRDefault="00DA6748" w:rsidP="008C2CFA">
            <w:pPr>
              <w:pStyle w:val="Tekstpodstawowywcity3"/>
              <w:ind w:left="0"/>
              <w:jc w:val="center"/>
              <w:rPr>
                <w:bCs/>
                <w:iCs/>
                <w:sz w:val="18"/>
                <w:szCs w:val="18"/>
              </w:rPr>
            </w:pPr>
            <w:r w:rsidRPr="00ED162F">
              <w:rPr>
                <w:bCs/>
                <w:iCs/>
                <w:sz w:val="18"/>
                <w:szCs w:val="18"/>
              </w:rPr>
              <w:t>NDSCh</w:t>
            </w:r>
          </w:p>
        </w:tc>
        <w:tc>
          <w:tcPr>
            <w:tcW w:w="1405" w:type="dxa"/>
            <w:tcBorders>
              <w:left w:val="single" w:sz="2" w:space="0" w:color="auto"/>
            </w:tcBorders>
            <w:vAlign w:val="center"/>
          </w:tcPr>
          <w:p w14:paraId="74505362" w14:textId="77777777" w:rsidR="00DA6748" w:rsidRPr="00ED162F" w:rsidRDefault="00DA6748" w:rsidP="008C2CFA">
            <w:pPr>
              <w:pStyle w:val="Tekstpodstawowywcity3"/>
              <w:ind w:left="0"/>
              <w:jc w:val="center"/>
              <w:rPr>
                <w:bCs/>
                <w:iCs/>
                <w:sz w:val="18"/>
                <w:szCs w:val="18"/>
              </w:rPr>
            </w:pPr>
            <w:r w:rsidRPr="00ED162F">
              <w:rPr>
                <w:bCs/>
                <w:iCs/>
                <w:sz w:val="18"/>
                <w:szCs w:val="18"/>
              </w:rPr>
              <w:t>NDSP</w:t>
            </w:r>
          </w:p>
        </w:tc>
      </w:tr>
      <w:tr w:rsidR="00DA6748" w:rsidRPr="00ED162F" w14:paraId="1E7C25C1" w14:textId="77777777" w:rsidTr="008C2CFA">
        <w:trPr>
          <w:trHeight w:val="414"/>
          <w:jc w:val="center"/>
        </w:trPr>
        <w:tc>
          <w:tcPr>
            <w:tcW w:w="4386" w:type="dxa"/>
            <w:tcBorders>
              <w:top w:val="single" w:sz="4" w:space="0" w:color="auto"/>
              <w:left w:val="single" w:sz="4" w:space="0" w:color="auto"/>
              <w:bottom w:val="single" w:sz="4" w:space="0" w:color="auto"/>
              <w:right w:val="single" w:sz="4" w:space="0" w:color="auto"/>
            </w:tcBorders>
            <w:vAlign w:val="center"/>
          </w:tcPr>
          <w:p w14:paraId="1C44BD54" w14:textId="5F812208" w:rsidR="00DA6748" w:rsidRPr="00ED162F" w:rsidRDefault="009A414B" w:rsidP="008C2CFA">
            <w:pPr>
              <w:autoSpaceDE w:val="0"/>
              <w:autoSpaceDN w:val="0"/>
              <w:adjustRightInd w:val="0"/>
              <w:rPr>
                <w:sz w:val="18"/>
                <w:szCs w:val="18"/>
              </w:rPr>
            </w:pPr>
            <w:r>
              <w:rPr>
                <w:b/>
                <w:bCs/>
                <w:sz w:val="18"/>
                <w:szCs w:val="18"/>
              </w:rPr>
              <w:t>Etanol</w:t>
            </w:r>
            <w:r w:rsidR="00DA6748" w:rsidRPr="00ED162F">
              <w:rPr>
                <w:b/>
                <w:bCs/>
                <w:sz w:val="18"/>
                <w:szCs w:val="18"/>
              </w:rPr>
              <w:t xml:space="preserve"> </w:t>
            </w:r>
            <w:r w:rsidR="00DA6748" w:rsidRPr="00ED162F">
              <w:rPr>
                <w:sz w:val="18"/>
                <w:szCs w:val="18"/>
              </w:rPr>
              <w:t>[</w:t>
            </w:r>
            <w:r w:rsidRPr="009A414B">
              <w:rPr>
                <w:bCs/>
                <w:sz w:val="18"/>
                <w:szCs w:val="18"/>
              </w:rPr>
              <w:t>64-17-5]</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142002F4" w14:textId="78038790" w:rsidR="00DA6748" w:rsidRPr="00ED162F" w:rsidRDefault="009A414B" w:rsidP="008C2CFA">
            <w:pPr>
              <w:pStyle w:val="Tekstpodstawowywcity3"/>
              <w:ind w:left="0"/>
              <w:jc w:val="center"/>
              <w:rPr>
                <w:bCs/>
                <w:iCs/>
                <w:sz w:val="18"/>
                <w:szCs w:val="18"/>
              </w:rPr>
            </w:pPr>
            <w:r>
              <w:rPr>
                <w:bCs/>
                <w:iCs/>
                <w:sz w:val="18"/>
                <w:szCs w:val="18"/>
              </w:rPr>
              <w:t>1</w:t>
            </w:r>
            <w:r w:rsidR="00DA6748" w:rsidRPr="00ED162F">
              <w:rPr>
                <w:bCs/>
                <w:iCs/>
                <w:sz w:val="18"/>
                <w:szCs w:val="18"/>
              </w:rPr>
              <w:t>900</w:t>
            </w:r>
          </w:p>
        </w:tc>
        <w:tc>
          <w:tcPr>
            <w:tcW w:w="1405" w:type="dxa"/>
            <w:tcBorders>
              <w:top w:val="single" w:sz="4" w:space="0" w:color="auto"/>
              <w:left w:val="single" w:sz="4" w:space="0" w:color="auto"/>
              <w:bottom w:val="single" w:sz="4" w:space="0" w:color="auto"/>
              <w:right w:val="single" w:sz="2" w:space="0" w:color="auto"/>
            </w:tcBorders>
            <w:vAlign w:val="center"/>
          </w:tcPr>
          <w:p w14:paraId="2B1E1067" w14:textId="235567F4" w:rsidR="00DA6748" w:rsidRPr="00ED162F" w:rsidRDefault="009A414B" w:rsidP="008C2CFA">
            <w:pPr>
              <w:pStyle w:val="Tekstpodstawowywcity3"/>
              <w:ind w:left="0"/>
              <w:jc w:val="center"/>
              <w:rPr>
                <w:bCs/>
                <w:iCs/>
                <w:sz w:val="18"/>
                <w:szCs w:val="18"/>
              </w:rPr>
            </w:pPr>
            <w:r>
              <w:rPr>
                <w:bCs/>
                <w:iCs/>
                <w:sz w:val="18"/>
                <w:szCs w:val="18"/>
              </w:rPr>
              <w:t>--</w:t>
            </w:r>
          </w:p>
        </w:tc>
        <w:tc>
          <w:tcPr>
            <w:tcW w:w="1405" w:type="dxa"/>
            <w:tcBorders>
              <w:top w:val="single" w:sz="4" w:space="0" w:color="auto"/>
              <w:left w:val="single" w:sz="2" w:space="0" w:color="auto"/>
              <w:bottom w:val="single" w:sz="4" w:space="0" w:color="auto"/>
            </w:tcBorders>
            <w:vAlign w:val="center"/>
          </w:tcPr>
          <w:p w14:paraId="3B67F704" w14:textId="77777777" w:rsidR="00DA6748" w:rsidRPr="00ED162F" w:rsidRDefault="00DA6748" w:rsidP="008C2CFA">
            <w:pPr>
              <w:pStyle w:val="Tekstpodstawowywcity3"/>
              <w:ind w:left="0"/>
              <w:jc w:val="center"/>
              <w:rPr>
                <w:bCs/>
                <w:iCs/>
                <w:sz w:val="18"/>
                <w:szCs w:val="18"/>
              </w:rPr>
            </w:pPr>
            <w:r w:rsidRPr="00ED162F">
              <w:rPr>
                <w:bCs/>
                <w:iCs/>
                <w:sz w:val="18"/>
                <w:szCs w:val="18"/>
              </w:rPr>
              <w:t>--</w:t>
            </w:r>
          </w:p>
        </w:tc>
      </w:tr>
      <w:tr w:rsidR="00DA6748" w:rsidRPr="00ED162F" w14:paraId="622DD5E5" w14:textId="77777777" w:rsidTr="008C2CFA">
        <w:trPr>
          <w:trHeight w:val="414"/>
          <w:jc w:val="center"/>
        </w:trPr>
        <w:tc>
          <w:tcPr>
            <w:tcW w:w="4386" w:type="dxa"/>
            <w:tcBorders>
              <w:top w:val="single" w:sz="4" w:space="0" w:color="auto"/>
              <w:left w:val="single" w:sz="4" w:space="0" w:color="auto"/>
              <w:bottom w:val="single" w:sz="4" w:space="0" w:color="auto"/>
              <w:right w:val="single" w:sz="4" w:space="0" w:color="auto"/>
            </w:tcBorders>
            <w:vAlign w:val="center"/>
          </w:tcPr>
          <w:p w14:paraId="0D49EBF7" w14:textId="07133186" w:rsidR="00DA6748" w:rsidRPr="00ED162F" w:rsidRDefault="00DA6748" w:rsidP="008C2CFA">
            <w:pPr>
              <w:autoSpaceDE w:val="0"/>
              <w:autoSpaceDN w:val="0"/>
              <w:adjustRightInd w:val="0"/>
              <w:rPr>
                <w:b/>
                <w:bCs/>
                <w:sz w:val="18"/>
                <w:szCs w:val="18"/>
              </w:rPr>
            </w:pPr>
            <w:r>
              <w:rPr>
                <w:b/>
                <w:bCs/>
                <w:sz w:val="18"/>
                <w:szCs w:val="18"/>
              </w:rPr>
              <w:t xml:space="preserve">Glicerol - </w:t>
            </w:r>
            <w:r w:rsidRPr="00DA6748">
              <w:rPr>
                <w:b/>
                <w:bCs/>
                <w:sz w:val="18"/>
                <w:szCs w:val="18"/>
              </w:rPr>
              <w:t xml:space="preserve">frakcja </w:t>
            </w:r>
            <w:proofErr w:type="spellStart"/>
            <w:r w:rsidRPr="00DA6748">
              <w:rPr>
                <w:b/>
                <w:bCs/>
                <w:sz w:val="18"/>
                <w:szCs w:val="18"/>
              </w:rPr>
              <w:t>wdychalna</w:t>
            </w:r>
            <w:proofErr w:type="spellEnd"/>
            <w:r>
              <w:rPr>
                <w:b/>
                <w:bCs/>
                <w:sz w:val="18"/>
                <w:szCs w:val="18"/>
              </w:rPr>
              <w:t xml:space="preserve"> [56-81-5]</w:t>
            </w:r>
          </w:p>
        </w:tc>
        <w:tc>
          <w:tcPr>
            <w:tcW w:w="1985" w:type="dxa"/>
            <w:tcBorders>
              <w:top w:val="single" w:sz="4" w:space="0" w:color="auto"/>
              <w:left w:val="single" w:sz="4" w:space="0" w:color="auto"/>
              <w:bottom w:val="single" w:sz="4" w:space="0" w:color="auto"/>
              <w:right w:val="single" w:sz="4" w:space="0" w:color="auto"/>
            </w:tcBorders>
            <w:vAlign w:val="center"/>
          </w:tcPr>
          <w:p w14:paraId="67EE1D53" w14:textId="065F99CE" w:rsidR="00DA6748" w:rsidRPr="00ED162F" w:rsidRDefault="00DA6748" w:rsidP="008C2CFA">
            <w:pPr>
              <w:pStyle w:val="Tekstpodstawowywcity3"/>
              <w:ind w:left="0"/>
              <w:jc w:val="center"/>
              <w:rPr>
                <w:bCs/>
                <w:iCs/>
                <w:sz w:val="18"/>
                <w:szCs w:val="18"/>
              </w:rPr>
            </w:pPr>
            <w:r>
              <w:rPr>
                <w:bCs/>
                <w:iCs/>
                <w:sz w:val="18"/>
                <w:szCs w:val="18"/>
              </w:rPr>
              <w:t>10</w:t>
            </w:r>
          </w:p>
        </w:tc>
        <w:tc>
          <w:tcPr>
            <w:tcW w:w="1405" w:type="dxa"/>
            <w:tcBorders>
              <w:top w:val="single" w:sz="4" w:space="0" w:color="auto"/>
              <w:left w:val="single" w:sz="4" w:space="0" w:color="auto"/>
              <w:bottom w:val="single" w:sz="4" w:space="0" w:color="auto"/>
              <w:right w:val="single" w:sz="2" w:space="0" w:color="auto"/>
            </w:tcBorders>
            <w:vAlign w:val="center"/>
          </w:tcPr>
          <w:p w14:paraId="34E7D4A4" w14:textId="1C9C2930" w:rsidR="00DA6748" w:rsidRPr="00ED162F" w:rsidRDefault="00DA6748" w:rsidP="008C2CFA">
            <w:pPr>
              <w:pStyle w:val="Tekstpodstawowywcity3"/>
              <w:ind w:left="0"/>
              <w:jc w:val="center"/>
              <w:rPr>
                <w:bCs/>
                <w:iCs/>
                <w:sz w:val="18"/>
                <w:szCs w:val="18"/>
              </w:rPr>
            </w:pPr>
            <w:r>
              <w:rPr>
                <w:bCs/>
                <w:iCs/>
                <w:sz w:val="18"/>
                <w:szCs w:val="18"/>
              </w:rPr>
              <w:t>--</w:t>
            </w:r>
          </w:p>
        </w:tc>
        <w:tc>
          <w:tcPr>
            <w:tcW w:w="1405" w:type="dxa"/>
            <w:tcBorders>
              <w:top w:val="single" w:sz="4" w:space="0" w:color="auto"/>
              <w:left w:val="single" w:sz="2" w:space="0" w:color="auto"/>
              <w:bottom w:val="single" w:sz="4" w:space="0" w:color="auto"/>
            </w:tcBorders>
            <w:vAlign w:val="center"/>
          </w:tcPr>
          <w:p w14:paraId="3CD5691A" w14:textId="2DE4D681" w:rsidR="00DA6748" w:rsidRPr="00ED162F" w:rsidRDefault="00DA6748" w:rsidP="008C2CFA">
            <w:pPr>
              <w:pStyle w:val="Tekstpodstawowywcity3"/>
              <w:ind w:left="0"/>
              <w:jc w:val="center"/>
              <w:rPr>
                <w:bCs/>
                <w:iCs/>
                <w:sz w:val="18"/>
                <w:szCs w:val="18"/>
              </w:rPr>
            </w:pPr>
            <w:r>
              <w:rPr>
                <w:bCs/>
                <w:iCs/>
                <w:sz w:val="18"/>
                <w:szCs w:val="18"/>
              </w:rPr>
              <w:t>--</w:t>
            </w:r>
          </w:p>
        </w:tc>
      </w:tr>
      <w:tr w:rsidR="00DA6748" w:rsidRPr="00ED162F" w14:paraId="086EEEE6" w14:textId="77777777" w:rsidTr="008C2CFA">
        <w:trPr>
          <w:trHeight w:val="414"/>
          <w:jc w:val="center"/>
        </w:trPr>
        <w:tc>
          <w:tcPr>
            <w:tcW w:w="4386" w:type="dxa"/>
            <w:tcBorders>
              <w:top w:val="single" w:sz="4" w:space="0" w:color="auto"/>
              <w:left w:val="single" w:sz="4" w:space="0" w:color="auto"/>
              <w:bottom w:val="single" w:sz="4" w:space="0" w:color="auto"/>
              <w:right w:val="single" w:sz="4" w:space="0" w:color="auto"/>
            </w:tcBorders>
            <w:vAlign w:val="center"/>
          </w:tcPr>
          <w:p w14:paraId="022685B9" w14:textId="6A90A9F7" w:rsidR="00DA6748" w:rsidRDefault="00DA6748" w:rsidP="008C2CFA">
            <w:pPr>
              <w:autoSpaceDE w:val="0"/>
              <w:autoSpaceDN w:val="0"/>
              <w:adjustRightInd w:val="0"/>
              <w:rPr>
                <w:b/>
                <w:bCs/>
                <w:sz w:val="18"/>
                <w:szCs w:val="18"/>
              </w:rPr>
            </w:pPr>
            <w:r>
              <w:rPr>
                <w:b/>
                <w:bCs/>
                <w:sz w:val="18"/>
                <w:szCs w:val="18"/>
              </w:rPr>
              <w:t xml:space="preserve">Nadtlenek wodoru </w:t>
            </w:r>
            <w:r w:rsidRPr="00DA6748">
              <w:rPr>
                <w:b/>
                <w:bCs/>
                <w:sz w:val="18"/>
                <w:szCs w:val="18"/>
              </w:rPr>
              <w:t>[7722-84-1]</w:t>
            </w:r>
          </w:p>
        </w:tc>
        <w:tc>
          <w:tcPr>
            <w:tcW w:w="1985" w:type="dxa"/>
            <w:tcBorders>
              <w:top w:val="single" w:sz="4" w:space="0" w:color="auto"/>
              <w:left w:val="single" w:sz="4" w:space="0" w:color="auto"/>
              <w:bottom w:val="single" w:sz="4" w:space="0" w:color="auto"/>
              <w:right w:val="single" w:sz="4" w:space="0" w:color="auto"/>
            </w:tcBorders>
            <w:vAlign w:val="center"/>
          </w:tcPr>
          <w:p w14:paraId="1AE4BD29" w14:textId="4AD54976" w:rsidR="00DA6748" w:rsidRPr="00ED162F" w:rsidRDefault="00DA6748" w:rsidP="008C2CFA">
            <w:pPr>
              <w:pStyle w:val="Tekstpodstawowywcity3"/>
              <w:ind w:left="0"/>
              <w:jc w:val="center"/>
              <w:rPr>
                <w:bCs/>
                <w:iCs/>
                <w:sz w:val="18"/>
                <w:szCs w:val="18"/>
              </w:rPr>
            </w:pPr>
            <w:r>
              <w:rPr>
                <w:bCs/>
                <w:iCs/>
                <w:sz w:val="18"/>
                <w:szCs w:val="18"/>
              </w:rPr>
              <w:t>0,4</w:t>
            </w:r>
          </w:p>
        </w:tc>
        <w:tc>
          <w:tcPr>
            <w:tcW w:w="1405" w:type="dxa"/>
            <w:tcBorders>
              <w:top w:val="single" w:sz="4" w:space="0" w:color="auto"/>
              <w:left w:val="single" w:sz="4" w:space="0" w:color="auto"/>
              <w:bottom w:val="single" w:sz="4" w:space="0" w:color="auto"/>
              <w:right w:val="single" w:sz="2" w:space="0" w:color="auto"/>
            </w:tcBorders>
            <w:vAlign w:val="center"/>
          </w:tcPr>
          <w:p w14:paraId="54399527" w14:textId="737020CF" w:rsidR="00DA6748" w:rsidRPr="00ED162F" w:rsidRDefault="00DA6748" w:rsidP="008C2CFA">
            <w:pPr>
              <w:pStyle w:val="Tekstpodstawowywcity3"/>
              <w:ind w:left="0"/>
              <w:jc w:val="center"/>
              <w:rPr>
                <w:bCs/>
                <w:iCs/>
                <w:sz w:val="18"/>
                <w:szCs w:val="18"/>
              </w:rPr>
            </w:pPr>
            <w:r>
              <w:rPr>
                <w:bCs/>
                <w:iCs/>
                <w:sz w:val="18"/>
                <w:szCs w:val="18"/>
              </w:rPr>
              <w:t>0,8</w:t>
            </w:r>
          </w:p>
        </w:tc>
        <w:tc>
          <w:tcPr>
            <w:tcW w:w="1405" w:type="dxa"/>
            <w:tcBorders>
              <w:top w:val="single" w:sz="4" w:space="0" w:color="auto"/>
              <w:left w:val="single" w:sz="2" w:space="0" w:color="auto"/>
              <w:bottom w:val="single" w:sz="4" w:space="0" w:color="auto"/>
            </w:tcBorders>
            <w:vAlign w:val="center"/>
          </w:tcPr>
          <w:p w14:paraId="401BE00B" w14:textId="2FA7A973" w:rsidR="00DA6748" w:rsidRPr="00ED162F" w:rsidRDefault="00DA6748" w:rsidP="008C2CFA">
            <w:pPr>
              <w:pStyle w:val="Tekstpodstawowywcity3"/>
              <w:ind w:left="0"/>
              <w:jc w:val="center"/>
              <w:rPr>
                <w:bCs/>
                <w:iCs/>
                <w:sz w:val="18"/>
                <w:szCs w:val="18"/>
              </w:rPr>
            </w:pPr>
            <w:r>
              <w:rPr>
                <w:bCs/>
                <w:iCs/>
                <w:sz w:val="18"/>
                <w:szCs w:val="18"/>
              </w:rPr>
              <w:t>--</w:t>
            </w:r>
          </w:p>
        </w:tc>
      </w:tr>
    </w:tbl>
    <w:p w14:paraId="63C1ECCE" w14:textId="7749B435" w:rsidR="00DA6748" w:rsidRPr="00DA6748" w:rsidRDefault="00DA6748" w:rsidP="00DA6748">
      <w:pPr>
        <w:autoSpaceDE w:val="0"/>
        <w:autoSpaceDN w:val="0"/>
        <w:adjustRightInd w:val="0"/>
        <w:spacing w:before="60"/>
        <w:ind w:firstLine="709"/>
        <w:rPr>
          <w:rFonts w:eastAsiaTheme="minorHAnsi"/>
          <w:sz w:val="18"/>
          <w:szCs w:val="18"/>
          <w:lang w:eastAsia="en-US"/>
        </w:rPr>
      </w:pPr>
      <w:r w:rsidRPr="00DA6748">
        <w:rPr>
          <w:rFonts w:eastAsiaTheme="minorHAnsi"/>
          <w:sz w:val="18"/>
          <w:szCs w:val="18"/>
          <w:lang w:eastAsia="en-US"/>
        </w:rPr>
        <w:t xml:space="preserve">Frakcja </w:t>
      </w:r>
      <w:proofErr w:type="spellStart"/>
      <w:r w:rsidRPr="00DA6748">
        <w:rPr>
          <w:rFonts w:eastAsiaTheme="minorHAnsi"/>
          <w:sz w:val="18"/>
          <w:szCs w:val="18"/>
          <w:lang w:eastAsia="en-US"/>
        </w:rPr>
        <w:t>wdychalna</w:t>
      </w:r>
      <w:proofErr w:type="spellEnd"/>
      <w:r w:rsidRPr="00DA6748">
        <w:rPr>
          <w:rFonts w:eastAsiaTheme="minorHAnsi"/>
          <w:sz w:val="18"/>
          <w:szCs w:val="18"/>
          <w:lang w:eastAsia="en-US"/>
        </w:rPr>
        <w:t xml:space="preserve"> – frakcja aerozolu wnikająca przez nos i usta, która po zdeponowaniu w drogach oddechowych stwarza</w:t>
      </w:r>
    </w:p>
    <w:p w14:paraId="3F05D1F4" w14:textId="21A697F8" w:rsidR="00DA6748" w:rsidRPr="00ED162F" w:rsidRDefault="00DA6748" w:rsidP="00DA6748">
      <w:pPr>
        <w:autoSpaceDE w:val="0"/>
        <w:autoSpaceDN w:val="0"/>
        <w:adjustRightInd w:val="0"/>
        <w:spacing w:before="60"/>
        <w:ind w:firstLine="709"/>
        <w:rPr>
          <w:rFonts w:eastAsiaTheme="minorHAnsi"/>
          <w:sz w:val="18"/>
          <w:szCs w:val="18"/>
          <w:lang w:eastAsia="en-US"/>
        </w:rPr>
      </w:pPr>
      <w:r w:rsidRPr="00DA6748">
        <w:rPr>
          <w:rFonts w:eastAsiaTheme="minorHAnsi"/>
          <w:sz w:val="18"/>
          <w:szCs w:val="18"/>
          <w:lang w:eastAsia="en-US"/>
        </w:rPr>
        <w:t>zagrożenie dla zdrowia, określona zgodnie z normą PN-EN 481.</w:t>
      </w:r>
    </w:p>
    <w:p w14:paraId="1F3DD0E6" w14:textId="77777777" w:rsidR="00A8140E" w:rsidRDefault="00A8140E" w:rsidP="00161674">
      <w:pPr>
        <w:ind w:left="284"/>
        <w:jc w:val="both"/>
        <w:rPr>
          <w:color w:val="000000"/>
          <w:sz w:val="18"/>
          <w:szCs w:val="18"/>
        </w:rPr>
      </w:pPr>
    </w:p>
    <w:p w14:paraId="559DC428" w14:textId="2901C8C7" w:rsidR="00F06D57" w:rsidRPr="00ED162F" w:rsidRDefault="00F06D57" w:rsidP="00FD4803">
      <w:pPr>
        <w:ind w:left="284"/>
        <w:jc w:val="both"/>
        <w:rPr>
          <w:color w:val="000000"/>
          <w:sz w:val="18"/>
          <w:szCs w:val="18"/>
        </w:rPr>
      </w:pPr>
      <w:r w:rsidRPr="00F06D57">
        <w:rPr>
          <w:b/>
          <w:color w:val="000000"/>
          <w:sz w:val="18"/>
          <w:szCs w:val="18"/>
        </w:rPr>
        <w:t>Graniczna wartość narażenia DNEL</w:t>
      </w:r>
      <w:r w:rsidRPr="00ED162F">
        <w:rPr>
          <w:color w:val="000000"/>
          <w:sz w:val="18"/>
          <w:szCs w:val="18"/>
        </w:rPr>
        <w:t xml:space="preserve"> (pochodny poziom niepowodujący zmian):</w:t>
      </w:r>
      <w:r w:rsidR="009A414B">
        <w:rPr>
          <w:color w:val="000000"/>
          <w:sz w:val="18"/>
          <w:szCs w:val="18"/>
        </w:rPr>
        <w:tab/>
      </w:r>
      <w:r w:rsidR="009A414B">
        <w:rPr>
          <w:color w:val="000000"/>
          <w:sz w:val="18"/>
          <w:szCs w:val="18"/>
        </w:rPr>
        <w:tab/>
      </w:r>
      <w:r w:rsidR="009A414B">
        <w:rPr>
          <w:color w:val="000000"/>
          <w:sz w:val="18"/>
          <w:szCs w:val="18"/>
        </w:rPr>
        <w:tab/>
      </w:r>
      <w:r w:rsidR="009A414B">
        <w:rPr>
          <w:color w:val="000000"/>
          <w:sz w:val="18"/>
          <w:szCs w:val="18"/>
        </w:rPr>
        <w:tab/>
      </w:r>
      <w:r w:rsidRPr="00ED162F">
        <w:rPr>
          <w:color w:val="000000"/>
          <w:sz w:val="18"/>
          <w:szCs w:val="18"/>
        </w:rPr>
        <w:t xml:space="preserve">Nie ustalono </w:t>
      </w:r>
    </w:p>
    <w:p w14:paraId="67F7914F" w14:textId="4C0B444B" w:rsidR="00F06D57" w:rsidRPr="00ED162F" w:rsidRDefault="00F06D57" w:rsidP="00FD4803">
      <w:pPr>
        <w:spacing w:before="120"/>
        <w:ind w:left="284"/>
        <w:jc w:val="both"/>
        <w:rPr>
          <w:color w:val="000000"/>
          <w:sz w:val="18"/>
          <w:szCs w:val="18"/>
        </w:rPr>
      </w:pPr>
      <w:r w:rsidRPr="00251E47">
        <w:rPr>
          <w:b/>
          <w:color w:val="000000"/>
          <w:sz w:val="18"/>
          <w:szCs w:val="18"/>
        </w:rPr>
        <w:t>Graniczna wartość narażenia PNEC</w:t>
      </w:r>
      <w:r w:rsidRPr="00ED162F">
        <w:rPr>
          <w:color w:val="000000"/>
          <w:sz w:val="18"/>
          <w:szCs w:val="18"/>
        </w:rPr>
        <w:t xml:space="preserve"> (przewidywane stężenie niepowodujące zmian w środowisku):</w:t>
      </w:r>
      <w:r w:rsidR="009A414B">
        <w:rPr>
          <w:color w:val="000000"/>
          <w:sz w:val="18"/>
          <w:szCs w:val="18"/>
        </w:rPr>
        <w:tab/>
      </w:r>
      <w:r w:rsidR="009A414B">
        <w:rPr>
          <w:color w:val="000000"/>
          <w:sz w:val="18"/>
          <w:szCs w:val="18"/>
        </w:rPr>
        <w:tab/>
      </w:r>
      <w:r w:rsidRPr="00ED162F">
        <w:rPr>
          <w:color w:val="000000"/>
          <w:sz w:val="18"/>
          <w:szCs w:val="18"/>
        </w:rPr>
        <w:t xml:space="preserve">Nie ustalono </w:t>
      </w:r>
    </w:p>
    <w:p w14:paraId="73BB43DA" w14:textId="77777777" w:rsidR="00E47913" w:rsidRPr="00E47913" w:rsidRDefault="00E47913" w:rsidP="00251E47">
      <w:pPr>
        <w:jc w:val="both"/>
        <w:rPr>
          <w:color w:val="000000"/>
          <w:sz w:val="18"/>
          <w:szCs w:val="18"/>
        </w:rPr>
      </w:pPr>
    </w:p>
    <w:p w14:paraId="7226F6EE" w14:textId="77777777" w:rsidR="00E47913" w:rsidRPr="00E47913" w:rsidRDefault="00E47913" w:rsidP="00161674">
      <w:pPr>
        <w:ind w:left="284"/>
        <w:jc w:val="both"/>
        <w:rPr>
          <w:b/>
          <w:color w:val="000000"/>
          <w:sz w:val="18"/>
          <w:szCs w:val="18"/>
        </w:rPr>
      </w:pPr>
      <w:r w:rsidRPr="00E47913">
        <w:rPr>
          <w:b/>
          <w:color w:val="000000"/>
          <w:sz w:val="18"/>
          <w:szCs w:val="18"/>
        </w:rPr>
        <w:t>8.2. KONTROLA NARAŻENIA</w:t>
      </w:r>
    </w:p>
    <w:p w14:paraId="5BDC08A9" w14:textId="77777777" w:rsidR="00622F1A" w:rsidRPr="00F22B2A" w:rsidRDefault="00622F1A" w:rsidP="00622F1A">
      <w:pPr>
        <w:spacing w:before="120" w:after="60"/>
        <w:ind w:left="-567" w:firstLine="851"/>
        <w:jc w:val="both"/>
        <w:rPr>
          <w:b/>
          <w:sz w:val="18"/>
        </w:rPr>
      </w:pPr>
      <w:r w:rsidRPr="00F22B2A">
        <w:rPr>
          <w:b/>
          <w:sz w:val="18"/>
        </w:rPr>
        <w:t>8.2.1. Stosowne techniczne środki kontroli</w:t>
      </w:r>
    </w:p>
    <w:p w14:paraId="23453382" w14:textId="2F089A21" w:rsidR="00622F1A" w:rsidRPr="00F22B2A" w:rsidRDefault="00622F1A" w:rsidP="00622F1A">
      <w:pPr>
        <w:spacing w:after="120"/>
        <w:ind w:left="284"/>
        <w:jc w:val="both"/>
        <w:rPr>
          <w:sz w:val="18"/>
        </w:rPr>
      </w:pPr>
      <w:r w:rsidRPr="00F22B2A">
        <w:rPr>
          <w:sz w:val="18"/>
        </w:rPr>
        <w:t>Zapewnić skuteczną wentylację/wietrzenie, szczególnie przy wykonywaniu prac w ograniczonej przestrzeni.</w:t>
      </w:r>
      <w:r w:rsidRPr="00F22B2A">
        <w:rPr>
          <w:bCs/>
          <w:sz w:val="18"/>
        </w:rPr>
        <w:t xml:space="preserve"> Zapewnić, aby na stanowisku pracy lub w jego pobliżu znajdowały się natryski do przemywania oczu lub, co najmniej, łatwy dostęp do bieżącej wody.</w:t>
      </w:r>
    </w:p>
    <w:p w14:paraId="30D5BC39" w14:textId="77777777" w:rsidR="00622F1A" w:rsidRPr="00F22B2A" w:rsidRDefault="00622F1A" w:rsidP="00622F1A">
      <w:pPr>
        <w:spacing w:before="120" w:after="60"/>
        <w:ind w:left="-567" w:firstLine="851"/>
        <w:jc w:val="both"/>
        <w:rPr>
          <w:b/>
          <w:sz w:val="18"/>
        </w:rPr>
      </w:pPr>
      <w:r w:rsidRPr="00F22B2A">
        <w:rPr>
          <w:b/>
          <w:sz w:val="18"/>
        </w:rPr>
        <w:t xml:space="preserve">8.2.2. Indywidualne  środki ochrony takie jak indywidualne wyposażenie ochronne </w:t>
      </w:r>
    </w:p>
    <w:p w14:paraId="12A2A0D0" w14:textId="77777777" w:rsidR="00622F1A" w:rsidRPr="00F22B2A" w:rsidRDefault="00622F1A" w:rsidP="00622F1A">
      <w:pPr>
        <w:autoSpaceDE w:val="0"/>
        <w:autoSpaceDN w:val="0"/>
        <w:adjustRightInd w:val="0"/>
        <w:spacing w:after="120"/>
        <w:ind w:left="284" w:right="374"/>
        <w:jc w:val="both"/>
        <w:rPr>
          <w:color w:val="000000"/>
          <w:spacing w:val="-2"/>
          <w:sz w:val="18"/>
        </w:rPr>
      </w:pPr>
      <w:r w:rsidRPr="00F22B2A">
        <w:rPr>
          <w:sz w:val="18"/>
        </w:rPr>
        <w:t>Konieczność zastosowania i dobór odpowiednich środków ochrony indywidualnej powinny uwzględniać rodzaj zagrożenia stwarzanego przez produkt, czas ekspozycji, warunki w miejscu pracy oraz sposób postępowania z produktem.</w:t>
      </w:r>
      <w:r w:rsidRPr="00F22B2A">
        <w:rPr>
          <w:color w:val="000000"/>
          <w:spacing w:val="-1"/>
          <w:sz w:val="18"/>
        </w:rPr>
        <w:t xml:space="preserve"> Pracodawca obowiązany jest zapewnić środki ochrony spełniające wszystkie </w:t>
      </w:r>
      <w:r w:rsidRPr="00F22B2A">
        <w:rPr>
          <w:color w:val="000000"/>
          <w:spacing w:val="-2"/>
          <w:sz w:val="18"/>
        </w:rPr>
        <w:t xml:space="preserve">wymagania jakościowe, w tym również ich konserwację i oczyszczanie. </w:t>
      </w:r>
      <w:r w:rsidRPr="00F22B2A">
        <w:rPr>
          <w:sz w:val="18"/>
        </w:rPr>
        <w:t xml:space="preserve">Środki ochrony powinny spełniać wymagania określone w normach i przepisach. </w:t>
      </w:r>
    </w:p>
    <w:p w14:paraId="040017B2" w14:textId="77777777" w:rsidR="00622F1A" w:rsidRPr="005B3240" w:rsidRDefault="00622F1A" w:rsidP="00622F1A">
      <w:pPr>
        <w:ind w:left="284"/>
        <w:jc w:val="both"/>
        <w:rPr>
          <w:b/>
          <w:color w:val="000000"/>
          <w:sz w:val="18"/>
          <w:szCs w:val="18"/>
        </w:rPr>
      </w:pPr>
      <w:r w:rsidRPr="005B3240">
        <w:rPr>
          <w:b/>
          <w:color w:val="000000"/>
          <w:sz w:val="18"/>
          <w:szCs w:val="18"/>
        </w:rPr>
        <w:t>OCHRONA DRÓG ODDECHOWYCH</w:t>
      </w:r>
    </w:p>
    <w:p w14:paraId="09B16497" w14:textId="77777777" w:rsidR="00251E47" w:rsidRPr="00251E47" w:rsidRDefault="00251E47" w:rsidP="00251E47">
      <w:pPr>
        <w:autoSpaceDE w:val="0"/>
        <w:autoSpaceDN w:val="0"/>
        <w:adjustRightInd w:val="0"/>
        <w:spacing w:before="120"/>
        <w:ind w:firstLine="284"/>
        <w:jc w:val="both"/>
        <w:rPr>
          <w:color w:val="000000"/>
          <w:sz w:val="18"/>
          <w:szCs w:val="18"/>
        </w:rPr>
      </w:pPr>
      <w:r w:rsidRPr="00251E47">
        <w:rPr>
          <w:color w:val="000000"/>
          <w:sz w:val="18"/>
          <w:szCs w:val="18"/>
        </w:rPr>
        <w:t>W przypadku zapewnienia właściwej wentylacji nie jest wymagana.</w:t>
      </w:r>
    </w:p>
    <w:p w14:paraId="1299A9C2" w14:textId="756CBBE2" w:rsidR="00622F1A" w:rsidRPr="00251E47" w:rsidRDefault="00251E47" w:rsidP="00251E47">
      <w:pPr>
        <w:autoSpaceDE w:val="0"/>
        <w:autoSpaceDN w:val="0"/>
        <w:adjustRightInd w:val="0"/>
        <w:spacing w:after="120"/>
        <w:ind w:firstLine="284"/>
        <w:jc w:val="both"/>
        <w:rPr>
          <w:color w:val="000000"/>
          <w:sz w:val="18"/>
          <w:szCs w:val="18"/>
        </w:rPr>
      </w:pPr>
      <w:r w:rsidRPr="00251E47">
        <w:rPr>
          <w:color w:val="000000"/>
          <w:sz w:val="18"/>
          <w:szCs w:val="18"/>
        </w:rPr>
        <w:t xml:space="preserve">W sytuacjach awaryjnych oraz przy przekroczeniu wartości NDS należy stosować ochronę dróg oddechowych </w:t>
      </w:r>
    </w:p>
    <w:p w14:paraId="2C1243C1" w14:textId="77777777" w:rsidR="00622F1A" w:rsidRPr="005B3240" w:rsidRDefault="00622F1A" w:rsidP="00622F1A">
      <w:pPr>
        <w:ind w:left="284"/>
        <w:jc w:val="both"/>
        <w:rPr>
          <w:b/>
          <w:color w:val="000000"/>
          <w:sz w:val="18"/>
          <w:szCs w:val="18"/>
        </w:rPr>
      </w:pPr>
      <w:r w:rsidRPr="005B3240">
        <w:rPr>
          <w:b/>
          <w:color w:val="000000"/>
          <w:sz w:val="18"/>
          <w:szCs w:val="18"/>
        </w:rPr>
        <w:t>OCHRONA SKÓRY</w:t>
      </w:r>
    </w:p>
    <w:p w14:paraId="53BE1981" w14:textId="0004560D" w:rsidR="00622F1A" w:rsidRDefault="00251E47" w:rsidP="00622F1A">
      <w:pPr>
        <w:spacing w:before="120" w:after="120"/>
        <w:ind w:left="284"/>
        <w:jc w:val="both"/>
        <w:rPr>
          <w:color w:val="000000"/>
          <w:sz w:val="18"/>
          <w:szCs w:val="18"/>
        </w:rPr>
      </w:pPr>
      <w:r>
        <w:rPr>
          <w:color w:val="000000"/>
          <w:sz w:val="18"/>
          <w:szCs w:val="18"/>
        </w:rPr>
        <w:t>Nie wymagana</w:t>
      </w:r>
    </w:p>
    <w:p w14:paraId="3EE55443" w14:textId="77777777" w:rsidR="00622F1A" w:rsidRPr="005B3240" w:rsidRDefault="00622F1A" w:rsidP="00622F1A">
      <w:pPr>
        <w:ind w:left="284"/>
        <w:jc w:val="both"/>
        <w:rPr>
          <w:b/>
          <w:color w:val="000000"/>
          <w:sz w:val="18"/>
          <w:szCs w:val="18"/>
        </w:rPr>
      </w:pPr>
      <w:r w:rsidRPr="005B3240">
        <w:rPr>
          <w:b/>
          <w:color w:val="000000"/>
          <w:sz w:val="18"/>
          <w:szCs w:val="18"/>
        </w:rPr>
        <w:t>OCHRONA OCZU</w:t>
      </w:r>
    </w:p>
    <w:p w14:paraId="7CAE1365" w14:textId="7A836622" w:rsidR="009C1E7F" w:rsidRDefault="009C1E7F" w:rsidP="00622F1A">
      <w:pPr>
        <w:spacing w:before="120" w:after="120"/>
        <w:ind w:left="284"/>
        <w:jc w:val="both"/>
        <w:rPr>
          <w:color w:val="000000"/>
          <w:sz w:val="18"/>
          <w:szCs w:val="18"/>
        </w:rPr>
      </w:pPr>
      <w:r w:rsidRPr="009C1E7F">
        <w:rPr>
          <w:color w:val="000000"/>
          <w:sz w:val="18"/>
          <w:szCs w:val="18"/>
        </w:rPr>
        <w:t>W razie potrzeby stosować okulary typu gogle chroniące</w:t>
      </w:r>
      <w:r>
        <w:rPr>
          <w:color w:val="000000"/>
          <w:sz w:val="18"/>
          <w:szCs w:val="18"/>
        </w:rPr>
        <w:t xml:space="preserve"> oczy</w:t>
      </w:r>
      <w:r w:rsidRPr="009C1E7F">
        <w:rPr>
          <w:color w:val="000000"/>
          <w:sz w:val="18"/>
          <w:szCs w:val="18"/>
        </w:rPr>
        <w:t xml:space="preserve"> przed rozprysk</w:t>
      </w:r>
      <w:r>
        <w:rPr>
          <w:color w:val="000000"/>
          <w:sz w:val="18"/>
          <w:szCs w:val="18"/>
        </w:rPr>
        <w:t>ami</w:t>
      </w:r>
      <w:r w:rsidR="00251E47">
        <w:rPr>
          <w:color w:val="000000"/>
          <w:sz w:val="18"/>
          <w:szCs w:val="18"/>
        </w:rPr>
        <w:t xml:space="preserve"> produktu</w:t>
      </w:r>
    </w:p>
    <w:p w14:paraId="34E8030A" w14:textId="77777777" w:rsidR="00622F1A" w:rsidRPr="005B3240" w:rsidRDefault="00622F1A" w:rsidP="00622F1A">
      <w:pPr>
        <w:ind w:left="284"/>
        <w:jc w:val="both"/>
        <w:rPr>
          <w:b/>
          <w:color w:val="000000"/>
          <w:sz w:val="18"/>
          <w:szCs w:val="18"/>
        </w:rPr>
      </w:pPr>
      <w:r w:rsidRPr="005B3240">
        <w:rPr>
          <w:b/>
          <w:color w:val="000000"/>
          <w:sz w:val="18"/>
          <w:szCs w:val="18"/>
        </w:rPr>
        <w:t>OCHRONA RĄK</w:t>
      </w:r>
    </w:p>
    <w:p w14:paraId="0CBEB3EF" w14:textId="17F711B6" w:rsidR="007A2EED" w:rsidRDefault="00251E47" w:rsidP="00C56994">
      <w:pPr>
        <w:spacing w:after="120"/>
        <w:ind w:left="284"/>
        <w:jc w:val="both"/>
        <w:rPr>
          <w:color w:val="000000"/>
          <w:sz w:val="18"/>
          <w:szCs w:val="18"/>
        </w:rPr>
      </w:pPr>
      <w:r w:rsidRPr="00251E47">
        <w:rPr>
          <w:color w:val="000000"/>
          <w:sz w:val="18"/>
          <w:szCs w:val="18"/>
        </w:rPr>
        <w:t>W przypadku właściwego stosowania nie jest wymagana. Jednak w przypadku częstego lub długotrwałego kontaktu, na koniec pracy należy stosować krem ochronny do rąk.</w:t>
      </w:r>
    </w:p>
    <w:p w14:paraId="5FB49792" w14:textId="77777777" w:rsidR="00C56994" w:rsidRPr="00C56994" w:rsidRDefault="00C56994" w:rsidP="00C56994">
      <w:pPr>
        <w:ind w:left="284"/>
        <w:jc w:val="both"/>
        <w:rPr>
          <w:b/>
          <w:color w:val="000000"/>
          <w:sz w:val="18"/>
          <w:szCs w:val="18"/>
        </w:rPr>
      </w:pPr>
      <w:r w:rsidRPr="00C56994">
        <w:rPr>
          <w:b/>
          <w:color w:val="000000"/>
          <w:sz w:val="18"/>
          <w:szCs w:val="18"/>
        </w:rPr>
        <w:t>Kontrola narażenia środowiska</w:t>
      </w:r>
    </w:p>
    <w:p w14:paraId="310C3B5B" w14:textId="2E27AB45" w:rsidR="00C56994" w:rsidRPr="00E47913" w:rsidRDefault="00C56994" w:rsidP="00C56994">
      <w:pPr>
        <w:spacing w:after="240"/>
        <w:ind w:left="284"/>
        <w:jc w:val="both"/>
        <w:rPr>
          <w:color w:val="000000"/>
          <w:sz w:val="18"/>
          <w:szCs w:val="18"/>
        </w:rPr>
      </w:pPr>
      <w:r w:rsidRPr="00C56994">
        <w:rPr>
          <w:color w:val="000000"/>
          <w:sz w:val="18"/>
          <w:szCs w:val="18"/>
        </w:rPr>
        <w:t>Nie należy dopuścić do przedostania się dużych ilości produktu do wód gruntowych, kanalizacji, ścieków lub gleby. Ewentualne emisje z układów wentylacyjnych i urządzeń procesowych powinny być sprawdzane w celu określenia ich zgodności z wymogami prawa o ochronie środowiska.</w:t>
      </w:r>
    </w:p>
    <w:p w14:paraId="0A8068C1" w14:textId="77777777" w:rsidR="00546985" w:rsidRPr="005B3240" w:rsidRDefault="004234CC" w:rsidP="00161674">
      <w:pPr>
        <w:pBdr>
          <w:bottom w:val="single" w:sz="4" w:space="1" w:color="auto"/>
        </w:pBdr>
        <w:shd w:val="clear" w:color="auto" w:fill="AEAAAA"/>
        <w:rPr>
          <w:b/>
          <w:szCs w:val="18"/>
        </w:rPr>
      </w:pPr>
      <w:r w:rsidRPr="005B3240">
        <w:rPr>
          <w:b/>
          <w:szCs w:val="18"/>
        </w:rPr>
        <w:t xml:space="preserve">Sekcja 9. </w:t>
      </w:r>
      <w:r w:rsidR="00546985" w:rsidRPr="005B3240">
        <w:rPr>
          <w:b/>
          <w:szCs w:val="18"/>
        </w:rPr>
        <w:t>WŁAŚCIWOŚCI FIZYCZNE I CHEMICZNE</w:t>
      </w:r>
    </w:p>
    <w:p w14:paraId="7B3F675C" w14:textId="77777777" w:rsidR="005B3240" w:rsidRDefault="005B3240" w:rsidP="00161674">
      <w:pPr>
        <w:shd w:val="clear" w:color="auto" w:fill="FFFFFF"/>
        <w:rPr>
          <w:b/>
          <w:sz w:val="18"/>
          <w:szCs w:val="18"/>
        </w:rPr>
      </w:pPr>
    </w:p>
    <w:p w14:paraId="4A6D3DEA" w14:textId="77777777" w:rsidR="0083400F" w:rsidRDefault="0083400F" w:rsidP="00161674">
      <w:pPr>
        <w:shd w:val="clear" w:color="auto" w:fill="FFFFFF"/>
        <w:ind w:left="284"/>
        <w:rPr>
          <w:b/>
          <w:sz w:val="18"/>
          <w:szCs w:val="18"/>
        </w:rPr>
      </w:pPr>
      <w:r w:rsidRPr="0083400F">
        <w:rPr>
          <w:b/>
          <w:sz w:val="18"/>
          <w:szCs w:val="18"/>
        </w:rPr>
        <w:t>9.1. INFORMACJE NA TEMAT PODSTAWOWYCH WŁAŚCIWOŚCI FIZYCZNYCH I CHEMICZNYCH</w:t>
      </w:r>
    </w:p>
    <w:p w14:paraId="5BED1FD5" w14:textId="77777777" w:rsidR="0083400F" w:rsidRPr="005B3240" w:rsidRDefault="0083400F" w:rsidP="00161674">
      <w:pPr>
        <w:shd w:val="clear" w:color="auto" w:fill="FFFFFF"/>
        <w:rPr>
          <w:b/>
          <w:sz w:val="18"/>
          <w:szCs w:val="18"/>
        </w:rPr>
      </w:pPr>
    </w:p>
    <w:tbl>
      <w:tblPr>
        <w:tblW w:w="8402" w:type="dxa"/>
        <w:tblInd w:w="434" w:type="dxa"/>
        <w:shd w:val="clear" w:color="auto" w:fill="FFFFFF"/>
        <w:tblCellMar>
          <w:top w:w="15" w:type="dxa"/>
          <w:left w:w="15" w:type="dxa"/>
          <w:bottom w:w="15" w:type="dxa"/>
          <w:right w:w="15" w:type="dxa"/>
        </w:tblCellMar>
        <w:tblLook w:val="04A0" w:firstRow="1" w:lastRow="0" w:firstColumn="1" w:lastColumn="0" w:noHBand="0" w:noVBand="1"/>
      </w:tblPr>
      <w:tblGrid>
        <w:gridCol w:w="4920"/>
        <w:gridCol w:w="3482"/>
      </w:tblGrid>
      <w:tr w:rsidR="00EB2698" w:rsidRPr="005B3240" w14:paraId="70DD4747" w14:textId="77777777" w:rsidTr="00043475">
        <w:tc>
          <w:tcPr>
            <w:tcW w:w="4920" w:type="dxa"/>
            <w:shd w:val="clear" w:color="auto" w:fill="FFFFFF"/>
            <w:tcMar>
              <w:top w:w="60" w:type="dxa"/>
              <w:left w:w="150" w:type="dxa"/>
              <w:bottom w:w="60" w:type="dxa"/>
              <w:right w:w="150" w:type="dxa"/>
            </w:tcMar>
            <w:vAlign w:val="center"/>
            <w:hideMark/>
          </w:tcPr>
          <w:p w14:paraId="32EB28D0" w14:textId="77777777" w:rsidR="00EB2698" w:rsidRPr="005B3240" w:rsidRDefault="00EB2698" w:rsidP="00EB2698">
            <w:pPr>
              <w:ind w:left="-8"/>
              <w:rPr>
                <w:sz w:val="18"/>
                <w:szCs w:val="18"/>
              </w:rPr>
            </w:pPr>
            <w:r w:rsidRPr="005B3240">
              <w:rPr>
                <w:sz w:val="18"/>
                <w:szCs w:val="18"/>
              </w:rPr>
              <w:t>WYGLĄD</w:t>
            </w:r>
          </w:p>
        </w:tc>
        <w:tc>
          <w:tcPr>
            <w:tcW w:w="3482" w:type="dxa"/>
            <w:shd w:val="clear" w:color="auto" w:fill="FFFFFF"/>
            <w:tcMar>
              <w:top w:w="0" w:type="dxa"/>
              <w:left w:w="0" w:type="dxa"/>
              <w:bottom w:w="0" w:type="dxa"/>
              <w:right w:w="0" w:type="dxa"/>
            </w:tcMar>
            <w:vAlign w:val="center"/>
            <w:hideMark/>
          </w:tcPr>
          <w:p w14:paraId="028985C3" w14:textId="77777777" w:rsidR="00EB2698" w:rsidRPr="005B3240" w:rsidRDefault="00EB2698" w:rsidP="00EB2698">
            <w:pPr>
              <w:rPr>
                <w:sz w:val="18"/>
                <w:szCs w:val="18"/>
              </w:rPr>
            </w:pPr>
            <w:r>
              <w:rPr>
                <w:sz w:val="18"/>
                <w:szCs w:val="18"/>
              </w:rPr>
              <w:t>b</w:t>
            </w:r>
            <w:r w:rsidRPr="000F2901">
              <w:rPr>
                <w:sz w:val="18"/>
                <w:szCs w:val="18"/>
              </w:rPr>
              <w:t>ezbarwna ciecz</w:t>
            </w:r>
          </w:p>
        </w:tc>
      </w:tr>
      <w:tr w:rsidR="00EB2698" w:rsidRPr="005B3240" w14:paraId="7241D985" w14:textId="77777777" w:rsidTr="00043475">
        <w:tc>
          <w:tcPr>
            <w:tcW w:w="4920" w:type="dxa"/>
            <w:shd w:val="clear" w:color="auto" w:fill="FFFFFF"/>
            <w:tcMar>
              <w:top w:w="60" w:type="dxa"/>
              <w:left w:w="150" w:type="dxa"/>
              <w:bottom w:w="60" w:type="dxa"/>
              <w:right w:w="150" w:type="dxa"/>
            </w:tcMar>
            <w:vAlign w:val="center"/>
            <w:hideMark/>
          </w:tcPr>
          <w:p w14:paraId="74046CE6" w14:textId="77777777" w:rsidR="00EB2698" w:rsidRPr="005B3240" w:rsidRDefault="00EB2698" w:rsidP="00EB2698">
            <w:pPr>
              <w:rPr>
                <w:sz w:val="18"/>
                <w:szCs w:val="18"/>
              </w:rPr>
            </w:pPr>
            <w:r w:rsidRPr="005B3240">
              <w:rPr>
                <w:sz w:val="18"/>
                <w:szCs w:val="18"/>
              </w:rPr>
              <w:t>ZAPACH</w:t>
            </w:r>
          </w:p>
        </w:tc>
        <w:tc>
          <w:tcPr>
            <w:tcW w:w="3482" w:type="dxa"/>
            <w:shd w:val="clear" w:color="auto" w:fill="FFFFFF"/>
            <w:tcMar>
              <w:top w:w="0" w:type="dxa"/>
              <w:left w:w="0" w:type="dxa"/>
              <w:bottom w:w="0" w:type="dxa"/>
              <w:right w:w="0" w:type="dxa"/>
            </w:tcMar>
            <w:vAlign w:val="center"/>
            <w:hideMark/>
          </w:tcPr>
          <w:p w14:paraId="68D298EE" w14:textId="77777777" w:rsidR="00EB2698" w:rsidRPr="005B3240" w:rsidRDefault="00EB2698" w:rsidP="00EB2698">
            <w:pPr>
              <w:rPr>
                <w:color w:val="000000"/>
                <w:sz w:val="18"/>
              </w:rPr>
            </w:pPr>
            <w:r>
              <w:rPr>
                <w:color w:val="000000"/>
                <w:sz w:val="18"/>
                <w:szCs w:val="18"/>
              </w:rPr>
              <w:t>c</w:t>
            </w:r>
            <w:r w:rsidRPr="000F2901">
              <w:rPr>
                <w:color w:val="000000"/>
                <w:sz w:val="18"/>
                <w:szCs w:val="18"/>
              </w:rPr>
              <w:t xml:space="preserve">harakterystyczny dla alkoholi </w:t>
            </w:r>
          </w:p>
        </w:tc>
      </w:tr>
      <w:tr w:rsidR="00EB2698" w:rsidRPr="005B3240" w14:paraId="424B402F" w14:textId="77777777" w:rsidTr="00043475">
        <w:tc>
          <w:tcPr>
            <w:tcW w:w="4920" w:type="dxa"/>
            <w:shd w:val="clear" w:color="auto" w:fill="FFFFFF"/>
            <w:tcMar>
              <w:top w:w="60" w:type="dxa"/>
              <w:left w:w="150" w:type="dxa"/>
              <w:bottom w:w="60" w:type="dxa"/>
              <w:right w:w="150" w:type="dxa"/>
            </w:tcMar>
            <w:vAlign w:val="center"/>
            <w:hideMark/>
          </w:tcPr>
          <w:p w14:paraId="6342B535" w14:textId="77777777" w:rsidR="00EB2698" w:rsidRPr="005B3240" w:rsidRDefault="00EB2698" w:rsidP="00EB2698">
            <w:pPr>
              <w:rPr>
                <w:sz w:val="18"/>
                <w:szCs w:val="18"/>
              </w:rPr>
            </w:pPr>
            <w:r w:rsidRPr="005B3240">
              <w:rPr>
                <w:sz w:val="18"/>
                <w:szCs w:val="18"/>
              </w:rPr>
              <w:t>PRÓG ZAPACHU</w:t>
            </w:r>
          </w:p>
        </w:tc>
        <w:tc>
          <w:tcPr>
            <w:tcW w:w="3482" w:type="dxa"/>
            <w:shd w:val="clear" w:color="auto" w:fill="FFFFFF"/>
            <w:tcMar>
              <w:top w:w="0" w:type="dxa"/>
              <w:left w:w="0" w:type="dxa"/>
              <w:bottom w:w="0" w:type="dxa"/>
              <w:right w:w="0" w:type="dxa"/>
            </w:tcMar>
            <w:vAlign w:val="center"/>
            <w:hideMark/>
          </w:tcPr>
          <w:p w14:paraId="112E8FB1" w14:textId="47949138" w:rsidR="00EB2698" w:rsidRPr="005B3240" w:rsidRDefault="00C752F9" w:rsidP="00EB2698">
            <w:pPr>
              <w:rPr>
                <w:sz w:val="18"/>
                <w:szCs w:val="18"/>
              </w:rPr>
            </w:pPr>
            <w:r>
              <w:rPr>
                <w:color w:val="000000"/>
                <w:sz w:val="18"/>
                <w:szCs w:val="18"/>
              </w:rPr>
              <w:t>NIE OZNACZONO</w:t>
            </w:r>
          </w:p>
        </w:tc>
      </w:tr>
      <w:tr w:rsidR="00EB2698" w:rsidRPr="005B3240" w14:paraId="6EDAB800" w14:textId="77777777" w:rsidTr="00043475">
        <w:tc>
          <w:tcPr>
            <w:tcW w:w="4920" w:type="dxa"/>
            <w:shd w:val="clear" w:color="auto" w:fill="FFFFFF"/>
            <w:tcMar>
              <w:top w:w="60" w:type="dxa"/>
              <w:left w:w="150" w:type="dxa"/>
              <w:bottom w:w="60" w:type="dxa"/>
              <w:right w:w="150" w:type="dxa"/>
            </w:tcMar>
            <w:vAlign w:val="center"/>
            <w:hideMark/>
          </w:tcPr>
          <w:p w14:paraId="5BEA1E78" w14:textId="77777777" w:rsidR="00EB2698" w:rsidRPr="005B3240" w:rsidRDefault="00EB2698" w:rsidP="00EB2698">
            <w:pPr>
              <w:rPr>
                <w:sz w:val="18"/>
                <w:szCs w:val="18"/>
              </w:rPr>
            </w:pPr>
            <w:proofErr w:type="spellStart"/>
            <w:r w:rsidRPr="005B3240">
              <w:rPr>
                <w:sz w:val="18"/>
                <w:szCs w:val="18"/>
              </w:rPr>
              <w:t>pH</w:t>
            </w:r>
            <w:proofErr w:type="spellEnd"/>
          </w:p>
        </w:tc>
        <w:tc>
          <w:tcPr>
            <w:tcW w:w="3482" w:type="dxa"/>
            <w:shd w:val="clear" w:color="auto" w:fill="FFFFFF"/>
            <w:tcMar>
              <w:top w:w="0" w:type="dxa"/>
              <w:left w:w="0" w:type="dxa"/>
              <w:bottom w:w="0" w:type="dxa"/>
              <w:right w:w="0" w:type="dxa"/>
            </w:tcMar>
            <w:vAlign w:val="center"/>
            <w:hideMark/>
          </w:tcPr>
          <w:p w14:paraId="3F9FC1CD" w14:textId="74100BBB" w:rsidR="00EB2698" w:rsidRPr="005B3240" w:rsidRDefault="00C752F9" w:rsidP="00E03013">
            <w:pPr>
              <w:rPr>
                <w:sz w:val="18"/>
                <w:szCs w:val="18"/>
              </w:rPr>
            </w:pPr>
            <w:r>
              <w:rPr>
                <w:sz w:val="18"/>
                <w:szCs w:val="18"/>
              </w:rPr>
              <w:t>6,8 – 7</w:t>
            </w:r>
            <w:r w:rsidR="00E03013">
              <w:rPr>
                <w:sz w:val="18"/>
                <w:szCs w:val="18"/>
              </w:rPr>
              <w:t>,3</w:t>
            </w:r>
            <w:r w:rsidR="00043475" w:rsidRPr="005B3240">
              <w:rPr>
                <w:sz w:val="18"/>
                <w:szCs w:val="18"/>
              </w:rPr>
              <w:t xml:space="preserve"> </w:t>
            </w:r>
          </w:p>
        </w:tc>
      </w:tr>
      <w:tr w:rsidR="00EB2698" w:rsidRPr="005B3240" w14:paraId="16F33F6D" w14:textId="77777777" w:rsidTr="00043475">
        <w:tc>
          <w:tcPr>
            <w:tcW w:w="4920" w:type="dxa"/>
            <w:shd w:val="clear" w:color="auto" w:fill="FFFFFF"/>
            <w:tcMar>
              <w:top w:w="60" w:type="dxa"/>
              <w:left w:w="150" w:type="dxa"/>
              <w:bottom w:w="60" w:type="dxa"/>
              <w:right w:w="150" w:type="dxa"/>
            </w:tcMar>
            <w:vAlign w:val="center"/>
            <w:hideMark/>
          </w:tcPr>
          <w:p w14:paraId="57D1D2BB" w14:textId="77777777" w:rsidR="00EB2698" w:rsidRPr="005B3240" w:rsidRDefault="00EB2698" w:rsidP="00EB2698">
            <w:pPr>
              <w:rPr>
                <w:sz w:val="18"/>
                <w:szCs w:val="18"/>
              </w:rPr>
            </w:pPr>
            <w:r w:rsidRPr="005B3240">
              <w:rPr>
                <w:sz w:val="18"/>
                <w:szCs w:val="18"/>
              </w:rPr>
              <w:t>TEMPERATURA TOPNIENIA/KRZEPNIĘCIA</w:t>
            </w:r>
          </w:p>
        </w:tc>
        <w:tc>
          <w:tcPr>
            <w:tcW w:w="3482" w:type="dxa"/>
            <w:shd w:val="clear" w:color="auto" w:fill="FFFFFF"/>
            <w:tcMar>
              <w:top w:w="0" w:type="dxa"/>
              <w:left w:w="0" w:type="dxa"/>
              <w:bottom w:w="0" w:type="dxa"/>
              <w:right w:w="0" w:type="dxa"/>
            </w:tcMar>
            <w:vAlign w:val="center"/>
            <w:hideMark/>
          </w:tcPr>
          <w:p w14:paraId="278E3E28" w14:textId="67BC6F96" w:rsidR="00EB2698" w:rsidRPr="005B3240" w:rsidRDefault="00C752F9" w:rsidP="00EB2698">
            <w:pPr>
              <w:rPr>
                <w:sz w:val="18"/>
                <w:szCs w:val="18"/>
              </w:rPr>
            </w:pPr>
            <w:r>
              <w:rPr>
                <w:sz w:val="18"/>
                <w:szCs w:val="18"/>
              </w:rPr>
              <w:t>brak danych</w:t>
            </w:r>
          </w:p>
        </w:tc>
      </w:tr>
      <w:tr w:rsidR="00EB2698" w:rsidRPr="005B3240" w14:paraId="54D7E7B6" w14:textId="77777777" w:rsidTr="00043475">
        <w:tc>
          <w:tcPr>
            <w:tcW w:w="4920" w:type="dxa"/>
            <w:shd w:val="clear" w:color="auto" w:fill="FFFFFF"/>
            <w:tcMar>
              <w:top w:w="60" w:type="dxa"/>
              <w:left w:w="150" w:type="dxa"/>
              <w:bottom w:w="60" w:type="dxa"/>
              <w:right w:w="150" w:type="dxa"/>
            </w:tcMar>
            <w:vAlign w:val="center"/>
            <w:hideMark/>
          </w:tcPr>
          <w:p w14:paraId="0CD50999" w14:textId="77777777" w:rsidR="00EB2698" w:rsidRPr="005B3240" w:rsidRDefault="00EB2698" w:rsidP="00EB2698">
            <w:pPr>
              <w:rPr>
                <w:sz w:val="18"/>
                <w:szCs w:val="18"/>
              </w:rPr>
            </w:pPr>
            <w:r w:rsidRPr="005B3240">
              <w:rPr>
                <w:sz w:val="18"/>
                <w:szCs w:val="18"/>
              </w:rPr>
              <w:t>POCZĄTKOWA TEMPERATURA WRZENIA i ZAKRES TEMPERATUR WRZENIA</w:t>
            </w:r>
          </w:p>
        </w:tc>
        <w:tc>
          <w:tcPr>
            <w:tcW w:w="3482" w:type="dxa"/>
            <w:shd w:val="clear" w:color="auto" w:fill="FFFFFF"/>
            <w:tcMar>
              <w:top w:w="0" w:type="dxa"/>
              <w:left w:w="0" w:type="dxa"/>
              <w:bottom w:w="0" w:type="dxa"/>
              <w:right w:w="0" w:type="dxa"/>
            </w:tcMar>
            <w:vAlign w:val="center"/>
            <w:hideMark/>
          </w:tcPr>
          <w:p w14:paraId="63DDF39E" w14:textId="5082F14C" w:rsidR="00EB2698" w:rsidRPr="005B3240" w:rsidRDefault="00C752F9" w:rsidP="00EB2698">
            <w:pPr>
              <w:rPr>
                <w:sz w:val="18"/>
                <w:szCs w:val="18"/>
              </w:rPr>
            </w:pPr>
            <w:r>
              <w:rPr>
                <w:color w:val="000000"/>
                <w:sz w:val="18"/>
              </w:rPr>
              <w:t>&gt; 35</w:t>
            </w:r>
            <w:r w:rsidR="00EB2698">
              <w:rPr>
                <w:color w:val="000000"/>
                <w:sz w:val="18"/>
              </w:rPr>
              <w:t xml:space="preserve"> ºC</w:t>
            </w:r>
          </w:p>
        </w:tc>
      </w:tr>
      <w:tr w:rsidR="00EB2698" w:rsidRPr="005B3240" w14:paraId="51256FCE" w14:textId="77777777" w:rsidTr="00043475">
        <w:tc>
          <w:tcPr>
            <w:tcW w:w="4920" w:type="dxa"/>
            <w:shd w:val="clear" w:color="auto" w:fill="FFFFFF"/>
            <w:tcMar>
              <w:top w:w="60" w:type="dxa"/>
              <w:left w:w="150" w:type="dxa"/>
              <w:bottom w:w="60" w:type="dxa"/>
              <w:right w:w="150" w:type="dxa"/>
            </w:tcMar>
            <w:vAlign w:val="center"/>
            <w:hideMark/>
          </w:tcPr>
          <w:p w14:paraId="79E11FDC" w14:textId="77777777" w:rsidR="00EB2698" w:rsidRPr="005B3240" w:rsidRDefault="00EB2698" w:rsidP="00EB2698">
            <w:pPr>
              <w:rPr>
                <w:sz w:val="18"/>
                <w:szCs w:val="18"/>
              </w:rPr>
            </w:pPr>
            <w:r w:rsidRPr="005B3240">
              <w:rPr>
                <w:sz w:val="18"/>
                <w:szCs w:val="18"/>
              </w:rPr>
              <w:t>TEMPERATURA ZAPŁONU</w:t>
            </w:r>
          </w:p>
        </w:tc>
        <w:tc>
          <w:tcPr>
            <w:tcW w:w="3482" w:type="dxa"/>
            <w:shd w:val="clear" w:color="auto" w:fill="FFFFFF"/>
            <w:tcMar>
              <w:top w:w="0" w:type="dxa"/>
              <w:left w:w="0" w:type="dxa"/>
              <w:bottom w:w="0" w:type="dxa"/>
              <w:right w:w="0" w:type="dxa"/>
            </w:tcMar>
            <w:vAlign w:val="center"/>
            <w:hideMark/>
          </w:tcPr>
          <w:p w14:paraId="4C902698" w14:textId="6AE78FC2" w:rsidR="00EB2698" w:rsidRPr="005B3240" w:rsidRDefault="00C752F9" w:rsidP="00EB2698">
            <w:pPr>
              <w:rPr>
                <w:sz w:val="18"/>
                <w:szCs w:val="18"/>
              </w:rPr>
            </w:pPr>
            <w:r>
              <w:rPr>
                <w:color w:val="000000"/>
                <w:sz w:val="18"/>
                <w:szCs w:val="18"/>
              </w:rPr>
              <w:t>&lt; 23</w:t>
            </w:r>
            <w:r w:rsidR="00043475">
              <w:rPr>
                <w:color w:val="000000"/>
                <w:sz w:val="18"/>
                <w:szCs w:val="18"/>
              </w:rPr>
              <w:t xml:space="preserve"> </w:t>
            </w:r>
            <w:r w:rsidR="00EB2698" w:rsidRPr="000F2901">
              <w:rPr>
                <w:color w:val="000000"/>
                <w:sz w:val="18"/>
                <w:szCs w:val="18"/>
              </w:rPr>
              <w:t>ºC</w:t>
            </w:r>
          </w:p>
        </w:tc>
      </w:tr>
      <w:tr w:rsidR="00EB2698" w:rsidRPr="005B3240" w14:paraId="090440ED" w14:textId="77777777" w:rsidTr="00043475">
        <w:tc>
          <w:tcPr>
            <w:tcW w:w="4920" w:type="dxa"/>
            <w:shd w:val="clear" w:color="auto" w:fill="FFFFFF"/>
            <w:tcMar>
              <w:top w:w="60" w:type="dxa"/>
              <w:left w:w="150" w:type="dxa"/>
              <w:bottom w:w="60" w:type="dxa"/>
              <w:right w:w="150" w:type="dxa"/>
            </w:tcMar>
            <w:vAlign w:val="center"/>
            <w:hideMark/>
          </w:tcPr>
          <w:p w14:paraId="243F22D4" w14:textId="77777777" w:rsidR="00EB2698" w:rsidRPr="005B3240" w:rsidRDefault="00EB2698" w:rsidP="00EB2698">
            <w:pPr>
              <w:rPr>
                <w:sz w:val="18"/>
                <w:szCs w:val="18"/>
              </w:rPr>
            </w:pPr>
            <w:r w:rsidRPr="005B3240">
              <w:rPr>
                <w:sz w:val="18"/>
                <w:szCs w:val="18"/>
              </w:rPr>
              <w:t>SZYBKOŚĆ PAROWANIA</w:t>
            </w:r>
          </w:p>
        </w:tc>
        <w:tc>
          <w:tcPr>
            <w:tcW w:w="3482" w:type="dxa"/>
            <w:shd w:val="clear" w:color="auto" w:fill="FFFFFF"/>
            <w:tcMar>
              <w:top w:w="0" w:type="dxa"/>
              <w:left w:w="0" w:type="dxa"/>
              <w:bottom w:w="0" w:type="dxa"/>
              <w:right w:w="0" w:type="dxa"/>
            </w:tcMar>
            <w:vAlign w:val="center"/>
            <w:hideMark/>
          </w:tcPr>
          <w:p w14:paraId="2527F58F" w14:textId="1822875A" w:rsidR="00EB2698" w:rsidRPr="005B3240" w:rsidRDefault="00A4666A" w:rsidP="00EB2698">
            <w:pPr>
              <w:rPr>
                <w:sz w:val="18"/>
                <w:szCs w:val="18"/>
              </w:rPr>
            </w:pPr>
            <w:r>
              <w:rPr>
                <w:sz w:val="18"/>
                <w:szCs w:val="18"/>
              </w:rPr>
              <w:t>nie określono</w:t>
            </w:r>
          </w:p>
        </w:tc>
      </w:tr>
      <w:tr w:rsidR="00EB2698" w:rsidRPr="005B3240" w14:paraId="78519241" w14:textId="77777777" w:rsidTr="00043475">
        <w:tc>
          <w:tcPr>
            <w:tcW w:w="4920" w:type="dxa"/>
            <w:shd w:val="clear" w:color="auto" w:fill="FFFFFF"/>
            <w:tcMar>
              <w:top w:w="60" w:type="dxa"/>
              <w:left w:w="150" w:type="dxa"/>
              <w:bottom w:w="60" w:type="dxa"/>
              <w:right w:w="150" w:type="dxa"/>
            </w:tcMar>
            <w:vAlign w:val="center"/>
            <w:hideMark/>
          </w:tcPr>
          <w:p w14:paraId="033B6CA3" w14:textId="77777777" w:rsidR="00EB2698" w:rsidRPr="005B3240" w:rsidRDefault="00EB2698" w:rsidP="00EB2698">
            <w:pPr>
              <w:rPr>
                <w:sz w:val="18"/>
                <w:szCs w:val="18"/>
              </w:rPr>
            </w:pPr>
            <w:r w:rsidRPr="005B3240">
              <w:rPr>
                <w:sz w:val="18"/>
                <w:szCs w:val="18"/>
              </w:rPr>
              <w:lastRenderedPageBreak/>
              <w:t>PALNOŚĆ (ciała stałego/gazu)</w:t>
            </w:r>
          </w:p>
        </w:tc>
        <w:tc>
          <w:tcPr>
            <w:tcW w:w="3482" w:type="dxa"/>
            <w:shd w:val="clear" w:color="auto" w:fill="FFFFFF"/>
            <w:tcMar>
              <w:top w:w="0" w:type="dxa"/>
              <w:left w:w="0" w:type="dxa"/>
              <w:bottom w:w="0" w:type="dxa"/>
              <w:right w:w="0" w:type="dxa"/>
            </w:tcMar>
            <w:vAlign w:val="center"/>
            <w:hideMark/>
          </w:tcPr>
          <w:p w14:paraId="19C366F5" w14:textId="6E40A235" w:rsidR="00EB2698" w:rsidRPr="005B3240" w:rsidRDefault="00C752F9" w:rsidP="00EB2698">
            <w:pPr>
              <w:rPr>
                <w:sz w:val="18"/>
                <w:szCs w:val="18"/>
              </w:rPr>
            </w:pPr>
            <w:r>
              <w:rPr>
                <w:sz w:val="18"/>
                <w:szCs w:val="18"/>
              </w:rPr>
              <w:t>nie dotyczy</w:t>
            </w:r>
          </w:p>
        </w:tc>
      </w:tr>
      <w:tr w:rsidR="00EB2698" w:rsidRPr="005B3240" w14:paraId="14455023" w14:textId="77777777" w:rsidTr="00043475">
        <w:tc>
          <w:tcPr>
            <w:tcW w:w="4920" w:type="dxa"/>
            <w:shd w:val="clear" w:color="auto" w:fill="FFFFFF"/>
            <w:tcMar>
              <w:top w:w="60" w:type="dxa"/>
              <w:left w:w="150" w:type="dxa"/>
              <w:bottom w:w="60" w:type="dxa"/>
              <w:right w:w="150" w:type="dxa"/>
            </w:tcMar>
            <w:vAlign w:val="center"/>
            <w:hideMark/>
          </w:tcPr>
          <w:p w14:paraId="6C64C2DE" w14:textId="77777777" w:rsidR="00EB2698" w:rsidRPr="005B3240" w:rsidRDefault="00EB2698" w:rsidP="00EB2698">
            <w:pPr>
              <w:rPr>
                <w:sz w:val="18"/>
                <w:szCs w:val="18"/>
              </w:rPr>
            </w:pPr>
            <w:r w:rsidRPr="005B3240">
              <w:rPr>
                <w:sz w:val="18"/>
                <w:szCs w:val="18"/>
              </w:rPr>
              <w:t>GÓRNA/DOLNA GRANICA PALNOŚCI</w:t>
            </w:r>
          </w:p>
        </w:tc>
        <w:tc>
          <w:tcPr>
            <w:tcW w:w="3482" w:type="dxa"/>
            <w:shd w:val="clear" w:color="auto" w:fill="FFFFFF"/>
            <w:tcMar>
              <w:top w:w="0" w:type="dxa"/>
              <w:left w:w="0" w:type="dxa"/>
              <w:bottom w:w="0" w:type="dxa"/>
              <w:right w:w="0" w:type="dxa"/>
            </w:tcMar>
            <w:vAlign w:val="center"/>
            <w:hideMark/>
          </w:tcPr>
          <w:p w14:paraId="7094B735" w14:textId="77777777" w:rsidR="00EB2698" w:rsidRPr="005B3240" w:rsidRDefault="00EB2698" w:rsidP="00EB2698">
            <w:pPr>
              <w:rPr>
                <w:sz w:val="18"/>
                <w:szCs w:val="18"/>
              </w:rPr>
            </w:pPr>
            <w:r w:rsidRPr="005B3240">
              <w:rPr>
                <w:sz w:val="18"/>
                <w:szCs w:val="18"/>
              </w:rPr>
              <w:t>nie dotyczy</w:t>
            </w:r>
          </w:p>
        </w:tc>
      </w:tr>
      <w:tr w:rsidR="00EB2698" w:rsidRPr="005B3240" w14:paraId="684ABF21" w14:textId="77777777" w:rsidTr="00043475">
        <w:tc>
          <w:tcPr>
            <w:tcW w:w="4920" w:type="dxa"/>
            <w:shd w:val="clear" w:color="auto" w:fill="FFFFFF"/>
            <w:tcMar>
              <w:top w:w="60" w:type="dxa"/>
              <w:left w:w="150" w:type="dxa"/>
              <w:bottom w:w="60" w:type="dxa"/>
              <w:right w:w="150" w:type="dxa"/>
            </w:tcMar>
            <w:vAlign w:val="center"/>
            <w:hideMark/>
          </w:tcPr>
          <w:p w14:paraId="42200723" w14:textId="77777777" w:rsidR="00EB2698" w:rsidRPr="005B3240" w:rsidRDefault="00EB2698" w:rsidP="00EB2698">
            <w:pPr>
              <w:rPr>
                <w:sz w:val="18"/>
                <w:szCs w:val="18"/>
              </w:rPr>
            </w:pPr>
            <w:r w:rsidRPr="005B3240">
              <w:rPr>
                <w:sz w:val="18"/>
                <w:szCs w:val="18"/>
              </w:rPr>
              <w:t>GÓRNA/DOLNA GRANICA WYBUCHOWOŚCI</w:t>
            </w:r>
          </w:p>
        </w:tc>
        <w:tc>
          <w:tcPr>
            <w:tcW w:w="3482" w:type="dxa"/>
            <w:shd w:val="clear" w:color="auto" w:fill="FFFFFF"/>
            <w:tcMar>
              <w:top w:w="0" w:type="dxa"/>
              <w:left w:w="0" w:type="dxa"/>
              <w:bottom w:w="0" w:type="dxa"/>
              <w:right w:w="0" w:type="dxa"/>
            </w:tcMar>
            <w:vAlign w:val="center"/>
            <w:hideMark/>
          </w:tcPr>
          <w:p w14:paraId="61BE9AEF" w14:textId="02298386" w:rsidR="00EB2698" w:rsidRPr="005B3240" w:rsidRDefault="00C752F9" w:rsidP="00EB2698">
            <w:pPr>
              <w:rPr>
                <w:color w:val="000000"/>
                <w:sz w:val="18"/>
              </w:rPr>
            </w:pPr>
            <w:r>
              <w:rPr>
                <w:color w:val="000000"/>
                <w:sz w:val="18"/>
                <w:szCs w:val="18"/>
              </w:rPr>
              <w:t>brak danych</w:t>
            </w:r>
          </w:p>
        </w:tc>
      </w:tr>
      <w:tr w:rsidR="00EB2698" w:rsidRPr="005B3240" w14:paraId="2F453832" w14:textId="77777777" w:rsidTr="00043475">
        <w:tc>
          <w:tcPr>
            <w:tcW w:w="4920" w:type="dxa"/>
            <w:shd w:val="clear" w:color="auto" w:fill="FFFFFF"/>
            <w:tcMar>
              <w:top w:w="60" w:type="dxa"/>
              <w:left w:w="150" w:type="dxa"/>
              <w:bottom w:w="60" w:type="dxa"/>
              <w:right w:w="150" w:type="dxa"/>
            </w:tcMar>
            <w:vAlign w:val="center"/>
            <w:hideMark/>
          </w:tcPr>
          <w:p w14:paraId="16933BF1" w14:textId="77777777" w:rsidR="00EB2698" w:rsidRPr="005B3240" w:rsidRDefault="00EB2698" w:rsidP="00EB2698">
            <w:pPr>
              <w:rPr>
                <w:sz w:val="18"/>
                <w:szCs w:val="18"/>
              </w:rPr>
            </w:pPr>
            <w:r w:rsidRPr="005B3240">
              <w:rPr>
                <w:sz w:val="18"/>
                <w:szCs w:val="18"/>
              </w:rPr>
              <w:t>PRĘŻNOŚĆ PAR</w:t>
            </w:r>
          </w:p>
        </w:tc>
        <w:tc>
          <w:tcPr>
            <w:tcW w:w="3482" w:type="dxa"/>
            <w:shd w:val="clear" w:color="auto" w:fill="FFFFFF"/>
            <w:tcMar>
              <w:top w:w="0" w:type="dxa"/>
              <w:left w:w="0" w:type="dxa"/>
              <w:bottom w:w="0" w:type="dxa"/>
              <w:right w:w="0" w:type="dxa"/>
            </w:tcMar>
            <w:vAlign w:val="center"/>
            <w:hideMark/>
          </w:tcPr>
          <w:p w14:paraId="296F560F" w14:textId="4FDCD9A4" w:rsidR="00EB2698" w:rsidRPr="005B3240" w:rsidRDefault="00A4666A" w:rsidP="00EB2698">
            <w:pPr>
              <w:rPr>
                <w:sz w:val="18"/>
                <w:szCs w:val="18"/>
              </w:rPr>
            </w:pPr>
            <w:r>
              <w:rPr>
                <w:sz w:val="18"/>
                <w:szCs w:val="18"/>
              </w:rPr>
              <w:t>nie określono</w:t>
            </w:r>
          </w:p>
        </w:tc>
      </w:tr>
      <w:tr w:rsidR="00EB2698" w:rsidRPr="005B3240" w14:paraId="0001BBE7" w14:textId="77777777" w:rsidTr="00043475">
        <w:tc>
          <w:tcPr>
            <w:tcW w:w="4920" w:type="dxa"/>
            <w:shd w:val="clear" w:color="auto" w:fill="FFFFFF"/>
            <w:tcMar>
              <w:top w:w="60" w:type="dxa"/>
              <w:left w:w="150" w:type="dxa"/>
              <w:bottom w:w="60" w:type="dxa"/>
              <w:right w:w="150" w:type="dxa"/>
            </w:tcMar>
            <w:vAlign w:val="center"/>
            <w:hideMark/>
          </w:tcPr>
          <w:p w14:paraId="0D89993A" w14:textId="77777777" w:rsidR="00EB2698" w:rsidRPr="005B3240" w:rsidRDefault="00EB2698" w:rsidP="00EB2698">
            <w:pPr>
              <w:rPr>
                <w:sz w:val="18"/>
                <w:szCs w:val="18"/>
              </w:rPr>
            </w:pPr>
            <w:r w:rsidRPr="005B3240">
              <w:rPr>
                <w:sz w:val="18"/>
                <w:szCs w:val="18"/>
              </w:rPr>
              <w:t>GĘSTOŚĆ PAR</w:t>
            </w:r>
          </w:p>
        </w:tc>
        <w:tc>
          <w:tcPr>
            <w:tcW w:w="3482" w:type="dxa"/>
            <w:shd w:val="clear" w:color="auto" w:fill="FFFFFF"/>
            <w:tcMar>
              <w:top w:w="0" w:type="dxa"/>
              <w:left w:w="0" w:type="dxa"/>
              <w:bottom w:w="0" w:type="dxa"/>
              <w:right w:w="0" w:type="dxa"/>
            </w:tcMar>
            <w:vAlign w:val="center"/>
            <w:hideMark/>
          </w:tcPr>
          <w:p w14:paraId="72C80F59" w14:textId="1F9F0B61" w:rsidR="00EB2698" w:rsidRPr="005B3240" w:rsidRDefault="00A4666A" w:rsidP="00EB2698">
            <w:pPr>
              <w:rPr>
                <w:sz w:val="18"/>
                <w:szCs w:val="18"/>
              </w:rPr>
            </w:pPr>
            <w:r>
              <w:rPr>
                <w:sz w:val="18"/>
                <w:szCs w:val="18"/>
              </w:rPr>
              <w:t>nie określono</w:t>
            </w:r>
          </w:p>
        </w:tc>
      </w:tr>
      <w:tr w:rsidR="00EB2698" w:rsidRPr="005B3240" w14:paraId="5999A620" w14:textId="77777777" w:rsidTr="00043475">
        <w:tc>
          <w:tcPr>
            <w:tcW w:w="4920" w:type="dxa"/>
            <w:shd w:val="clear" w:color="auto" w:fill="FFFFFF"/>
            <w:tcMar>
              <w:top w:w="60" w:type="dxa"/>
              <w:left w:w="150" w:type="dxa"/>
              <w:bottom w:w="60" w:type="dxa"/>
              <w:right w:w="150" w:type="dxa"/>
            </w:tcMar>
            <w:vAlign w:val="center"/>
            <w:hideMark/>
          </w:tcPr>
          <w:p w14:paraId="5D92360D" w14:textId="77777777" w:rsidR="00EB2698" w:rsidRPr="005B3240" w:rsidRDefault="00EB2698" w:rsidP="00EB2698">
            <w:pPr>
              <w:rPr>
                <w:sz w:val="18"/>
                <w:szCs w:val="18"/>
              </w:rPr>
            </w:pPr>
            <w:r w:rsidRPr="005B3240">
              <w:rPr>
                <w:sz w:val="18"/>
                <w:szCs w:val="18"/>
              </w:rPr>
              <w:t>GĘSTOŚĆ WZGLĘDNA</w:t>
            </w:r>
          </w:p>
        </w:tc>
        <w:tc>
          <w:tcPr>
            <w:tcW w:w="3482" w:type="dxa"/>
            <w:shd w:val="clear" w:color="auto" w:fill="FFFFFF"/>
            <w:tcMar>
              <w:top w:w="0" w:type="dxa"/>
              <w:left w:w="0" w:type="dxa"/>
              <w:bottom w:w="0" w:type="dxa"/>
              <w:right w:w="0" w:type="dxa"/>
            </w:tcMar>
            <w:vAlign w:val="center"/>
            <w:hideMark/>
          </w:tcPr>
          <w:p w14:paraId="4D308636" w14:textId="77777777" w:rsidR="00EB2698" w:rsidRPr="005B3240" w:rsidRDefault="00043475" w:rsidP="00914161">
            <w:pPr>
              <w:rPr>
                <w:sz w:val="18"/>
                <w:szCs w:val="18"/>
              </w:rPr>
            </w:pPr>
            <w:r w:rsidRPr="00043475">
              <w:rPr>
                <w:bCs/>
                <w:sz w:val="18"/>
                <w:szCs w:val="18"/>
              </w:rPr>
              <w:t>0,8</w:t>
            </w:r>
            <w:r w:rsidR="00914161">
              <w:rPr>
                <w:bCs/>
                <w:sz w:val="18"/>
                <w:szCs w:val="18"/>
              </w:rPr>
              <w:t>2</w:t>
            </w:r>
            <w:r w:rsidR="00443FBC">
              <w:rPr>
                <w:bCs/>
                <w:sz w:val="18"/>
                <w:szCs w:val="18"/>
              </w:rPr>
              <w:t xml:space="preserve"> – 0,8</w:t>
            </w:r>
            <w:r w:rsidR="00914161">
              <w:rPr>
                <w:bCs/>
                <w:sz w:val="18"/>
                <w:szCs w:val="18"/>
              </w:rPr>
              <w:t>6</w:t>
            </w:r>
            <w:r>
              <w:rPr>
                <w:b/>
                <w:bCs/>
              </w:rPr>
              <w:t xml:space="preserve"> </w:t>
            </w:r>
            <w:r w:rsidR="00EB2698" w:rsidRPr="005B3240">
              <w:rPr>
                <w:sz w:val="18"/>
                <w:szCs w:val="18"/>
              </w:rPr>
              <w:t>g/cm³ (20°C)</w:t>
            </w:r>
          </w:p>
        </w:tc>
      </w:tr>
      <w:tr w:rsidR="00EB2698" w:rsidRPr="005B3240" w14:paraId="29B7A315" w14:textId="77777777" w:rsidTr="00043475">
        <w:tc>
          <w:tcPr>
            <w:tcW w:w="4920" w:type="dxa"/>
            <w:shd w:val="clear" w:color="auto" w:fill="FFFFFF"/>
            <w:tcMar>
              <w:top w:w="60" w:type="dxa"/>
              <w:left w:w="150" w:type="dxa"/>
              <w:bottom w:w="60" w:type="dxa"/>
              <w:right w:w="150" w:type="dxa"/>
            </w:tcMar>
            <w:vAlign w:val="center"/>
            <w:hideMark/>
          </w:tcPr>
          <w:p w14:paraId="7686F1AA" w14:textId="77777777" w:rsidR="00EB2698" w:rsidRPr="005B3240" w:rsidRDefault="00EB2698" w:rsidP="00EB2698">
            <w:pPr>
              <w:rPr>
                <w:sz w:val="18"/>
                <w:szCs w:val="18"/>
              </w:rPr>
            </w:pPr>
            <w:r w:rsidRPr="005B3240">
              <w:rPr>
                <w:sz w:val="18"/>
                <w:szCs w:val="18"/>
              </w:rPr>
              <w:t>ROZPUSZCZALNOŚĆ</w:t>
            </w:r>
          </w:p>
        </w:tc>
        <w:tc>
          <w:tcPr>
            <w:tcW w:w="3482" w:type="dxa"/>
            <w:shd w:val="clear" w:color="auto" w:fill="FFFFFF"/>
            <w:tcMar>
              <w:top w:w="0" w:type="dxa"/>
              <w:left w:w="0" w:type="dxa"/>
              <w:bottom w:w="0" w:type="dxa"/>
              <w:right w:w="0" w:type="dxa"/>
            </w:tcMar>
            <w:vAlign w:val="center"/>
            <w:hideMark/>
          </w:tcPr>
          <w:p w14:paraId="31F1F102" w14:textId="77777777" w:rsidR="00EB2698" w:rsidRPr="005B3240" w:rsidRDefault="00EB2698" w:rsidP="00EB2698">
            <w:pPr>
              <w:rPr>
                <w:sz w:val="18"/>
                <w:szCs w:val="18"/>
              </w:rPr>
            </w:pPr>
            <w:r w:rsidRPr="005B3240">
              <w:rPr>
                <w:sz w:val="18"/>
                <w:szCs w:val="18"/>
              </w:rPr>
              <w:t>nieograniczona</w:t>
            </w:r>
          </w:p>
        </w:tc>
      </w:tr>
      <w:tr w:rsidR="00EB2698" w:rsidRPr="005B3240" w14:paraId="21FB18D3" w14:textId="77777777" w:rsidTr="00043475">
        <w:tc>
          <w:tcPr>
            <w:tcW w:w="4920" w:type="dxa"/>
            <w:shd w:val="clear" w:color="auto" w:fill="FFFFFF"/>
            <w:tcMar>
              <w:top w:w="60" w:type="dxa"/>
              <w:left w:w="150" w:type="dxa"/>
              <w:bottom w:w="60" w:type="dxa"/>
              <w:right w:w="150" w:type="dxa"/>
            </w:tcMar>
            <w:vAlign w:val="center"/>
            <w:hideMark/>
          </w:tcPr>
          <w:p w14:paraId="04F82FCE" w14:textId="77777777" w:rsidR="00EB2698" w:rsidRPr="005B3240" w:rsidRDefault="00EB2698" w:rsidP="00EB2698">
            <w:pPr>
              <w:rPr>
                <w:sz w:val="18"/>
                <w:szCs w:val="18"/>
              </w:rPr>
            </w:pPr>
            <w:r w:rsidRPr="005B3240">
              <w:rPr>
                <w:sz w:val="18"/>
                <w:szCs w:val="18"/>
              </w:rPr>
              <w:t>WSPÓŁCZYNNIK PODZIAŁU: n-</w:t>
            </w:r>
            <w:proofErr w:type="spellStart"/>
            <w:r w:rsidRPr="005B3240">
              <w:rPr>
                <w:sz w:val="18"/>
                <w:szCs w:val="18"/>
              </w:rPr>
              <w:t>oktanol</w:t>
            </w:r>
            <w:proofErr w:type="spellEnd"/>
            <w:r w:rsidRPr="005B3240">
              <w:rPr>
                <w:sz w:val="18"/>
                <w:szCs w:val="18"/>
              </w:rPr>
              <w:t>/woda</w:t>
            </w:r>
          </w:p>
        </w:tc>
        <w:tc>
          <w:tcPr>
            <w:tcW w:w="3482" w:type="dxa"/>
            <w:shd w:val="clear" w:color="auto" w:fill="FFFFFF"/>
            <w:tcMar>
              <w:top w:w="0" w:type="dxa"/>
              <w:left w:w="0" w:type="dxa"/>
              <w:bottom w:w="0" w:type="dxa"/>
              <w:right w:w="0" w:type="dxa"/>
            </w:tcMar>
            <w:vAlign w:val="center"/>
            <w:hideMark/>
          </w:tcPr>
          <w:p w14:paraId="404E96C7" w14:textId="5E222B6A" w:rsidR="00EB2698" w:rsidRPr="005B3240" w:rsidRDefault="00A4666A" w:rsidP="00EB2698">
            <w:pPr>
              <w:rPr>
                <w:sz w:val="18"/>
                <w:szCs w:val="18"/>
              </w:rPr>
            </w:pPr>
            <w:r>
              <w:rPr>
                <w:sz w:val="18"/>
                <w:szCs w:val="18"/>
              </w:rPr>
              <w:t>nie określono</w:t>
            </w:r>
          </w:p>
        </w:tc>
      </w:tr>
      <w:tr w:rsidR="00EB2698" w:rsidRPr="005B3240" w14:paraId="11293F6E" w14:textId="77777777" w:rsidTr="00043475">
        <w:tc>
          <w:tcPr>
            <w:tcW w:w="4920" w:type="dxa"/>
            <w:shd w:val="clear" w:color="auto" w:fill="FFFFFF"/>
            <w:tcMar>
              <w:top w:w="60" w:type="dxa"/>
              <w:left w:w="150" w:type="dxa"/>
              <w:bottom w:w="60" w:type="dxa"/>
              <w:right w:w="150" w:type="dxa"/>
            </w:tcMar>
            <w:vAlign w:val="center"/>
            <w:hideMark/>
          </w:tcPr>
          <w:p w14:paraId="38F429E6" w14:textId="77777777" w:rsidR="00EB2698" w:rsidRPr="005B3240" w:rsidRDefault="00EB2698" w:rsidP="00EB2698">
            <w:pPr>
              <w:rPr>
                <w:sz w:val="18"/>
                <w:szCs w:val="18"/>
              </w:rPr>
            </w:pPr>
            <w:r w:rsidRPr="005B3240">
              <w:rPr>
                <w:sz w:val="18"/>
                <w:szCs w:val="18"/>
              </w:rPr>
              <w:t>TEMPERATURA SAMOZAPŁONU</w:t>
            </w:r>
          </w:p>
        </w:tc>
        <w:tc>
          <w:tcPr>
            <w:tcW w:w="3482" w:type="dxa"/>
            <w:shd w:val="clear" w:color="auto" w:fill="FFFFFF"/>
            <w:tcMar>
              <w:top w:w="0" w:type="dxa"/>
              <w:left w:w="0" w:type="dxa"/>
              <w:bottom w:w="0" w:type="dxa"/>
              <w:right w:w="0" w:type="dxa"/>
            </w:tcMar>
            <w:vAlign w:val="center"/>
            <w:hideMark/>
          </w:tcPr>
          <w:p w14:paraId="09F82ED4" w14:textId="53D9D5BF" w:rsidR="00EB2698" w:rsidRPr="005B3240" w:rsidRDefault="00C752F9" w:rsidP="00EB2698">
            <w:pPr>
              <w:rPr>
                <w:sz w:val="18"/>
                <w:szCs w:val="18"/>
              </w:rPr>
            </w:pPr>
            <w:r>
              <w:rPr>
                <w:sz w:val="18"/>
                <w:szCs w:val="18"/>
              </w:rPr>
              <w:t>nie określono</w:t>
            </w:r>
          </w:p>
        </w:tc>
      </w:tr>
      <w:tr w:rsidR="00EB2698" w:rsidRPr="005B3240" w14:paraId="7B8661F5" w14:textId="77777777" w:rsidTr="00043475">
        <w:tc>
          <w:tcPr>
            <w:tcW w:w="4920" w:type="dxa"/>
            <w:shd w:val="clear" w:color="auto" w:fill="FFFFFF"/>
            <w:tcMar>
              <w:top w:w="60" w:type="dxa"/>
              <w:left w:w="150" w:type="dxa"/>
              <w:bottom w:w="60" w:type="dxa"/>
              <w:right w:w="150" w:type="dxa"/>
            </w:tcMar>
            <w:vAlign w:val="center"/>
            <w:hideMark/>
          </w:tcPr>
          <w:p w14:paraId="76730C37" w14:textId="77777777" w:rsidR="00EB2698" w:rsidRPr="005B3240" w:rsidRDefault="00EB2698" w:rsidP="00EB2698">
            <w:pPr>
              <w:rPr>
                <w:sz w:val="18"/>
                <w:szCs w:val="18"/>
              </w:rPr>
            </w:pPr>
            <w:r w:rsidRPr="005B3240">
              <w:rPr>
                <w:sz w:val="18"/>
                <w:szCs w:val="18"/>
              </w:rPr>
              <w:t>TEMPERATURA ROZKŁADU</w:t>
            </w:r>
          </w:p>
        </w:tc>
        <w:tc>
          <w:tcPr>
            <w:tcW w:w="3482" w:type="dxa"/>
            <w:shd w:val="clear" w:color="auto" w:fill="FFFFFF"/>
            <w:tcMar>
              <w:top w:w="0" w:type="dxa"/>
              <w:left w:w="0" w:type="dxa"/>
              <w:bottom w:w="0" w:type="dxa"/>
              <w:right w:w="0" w:type="dxa"/>
            </w:tcMar>
            <w:vAlign w:val="center"/>
            <w:hideMark/>
          </w:tcPr>
          <w:p w14:paraId="36A88F18" w14:textId="3BFF2156" w:rsidR="00EB2698" w:rsidRPr="005B3240" w:rsidRDefault="00A4666A" w:rsidP="00EB2698">
            <w:pPr>
              <w:rPr>
                <w:sz w:val="18"/>
                <w:szCs w:val="18"/>
              </w:rPr>
            </w:pPr>
            <w:r>
              <w:rPr>
                <w:sz w:val="18"/>
                <w:szCs w:val="18"/>
              </w:rPr>
              <w:t>nie określono</w:t>
            </w:r>
          </w:p>
        </w:tc>
      </w:tr>
      <w:tr w:rsidR="00EB2698" w:rsidRPr="005B3240" w14:paraId="09B8A57B" w14:textId="77777777" w:rsidTr="00043475">
        <w:tc>
          <w:tcPr>
            <w:tcW w:w="4920" w:type="dxa"/>
            <w:shd w:val="clear" w:color="auto" w:fill="FFFFFF"/>
            <w:tcMar>
              <w:top w:w="60" w:type="dxa"/>
              <w:left w:w="150" w:type="dxa"/>
              <w:bottom w:w="60" w:type="dxa"/>
              <w:right w:w="150" w:type="dxa"/>
            </w:tcMar>
            <w:vAlign w:val="center"/>
            <w:hideMark/>
          </w:tcPr>
          <w:p w14:paraId="6D68F6D4" w14:textId="77777777" w:rsidR="00EB2698" w:rsidRPr="005B3240" w:rsidRDefault="00EB2698" w:rsidP="00EB2698">
            <w:pPr>
              <w:rPr>
                <w:sz w:val="18"/>
                <w:szCs w:val="18"/>
              </w:rPr>
            </w:pPr>
            <w:r w:rsidRPr="005B3240">
              <w:rPr>
                <w:sz w:val="18"/>
                <w:szCs w:val="18"/>
              </w:rPr>
              <w:t>LEPKOŚĆ</w:t>
            </w:r>
          </w:p>
        </w:tc>
        <w:tc>
          <w:tcPr>
            <w:tcW w:w="3482" w:type="dxa"/>
            <w:shd w:val="clear" w:color="auto" w:fill="FFFFFF"/>
            <w:tcMar>
              <w:top w:w="0" w:type="dxa"/>
              <w:left w:w="0" w:type="dxa"/>
              <w:bottom w:w="0" w:type="dxa"/>
              <w:right w:w="0" w:type="dxa"/>
            </w:tcMar>
            <w:vAlign w:val="center"/>
            <w:hideMark/>
          </w:tcPr>
          <w:p w14:paraId="6ED2028C" w14:textId="2A19CE35" w:rsidR="00EB2698" w:rsidRPr="005B3240" w:rsidRDefault="009F2F0C" w:rsidP="00EB2698">
            <w:pPr>
              <w:rPr>
                <w:sz w:val="18"/>
                <w:szCs w:val="18"/>
              </w:rPr>
            </w:pPr>
            <w:r>
              <w:rPr>
                <w:sz w:val="18"/>
                <w:szCs w:val="18"/>
              </w:rPr>
              <w:t>n</w:t>
            </w:r>
            <w:r w:rsidR="00043475">
              <w:rPr>
                <w:sz w:val="18"/>
                <w:szCs w:val="18"/>
              </w:rPr>
              <w:t xml:space="preserve">ie </w:t>
            </w:r>
            <w:r w:rsidR="00C752F9">
              <w:rPr>
                <w:sz w:val="18"/>
                <w:szCs w:val="18"/>
              </w:rPr>
              <w:t>określono</w:t>
            </w:r>
          </w:p>
        </w:tc>
      </w:tr>
      <w:tr w:rsidR="00EB2698" w:rsidRPr="005B3240" w14:paraId="10B284A2" w14:textId="77777777" w:rsidTr="00043475">
        <w:tc>
          <w:tcPr>
            <w:tcW w:w="4920" w:type="dxa"/>
            <w:shd w:val="clear" w:color="auto" w:fill="FFFFFF"/>
            <w:tcMar>
              <w:top w:w="60" w:type="dxa"/>
              <w:left w:w="150" w:type="dxa"/>
              <w:bottom w:w="60" w:type="dxa"/>
              <w:right w:w="150" w:type="dxa"/>
            </w:tcMar>
            <w:vAlign w:val="center"/>
            <w:hideMark/>
          </w:tcPr>
          <w:p w14:paraId="0BB11376" w14:textId="77777777" w:rsidR="00EB2698" w:rsidRPr="005B3240" w:rsidRDefault="00EB2698" w:rsidP="00EB2698">
            <w:pPr>
              <w:rPr>
                <w:sz w:val="18"/>
                <w:szCs w:val="18"/>
              </w:rPr>
            </w:pPr>
            <w:r w:rsidRPr="005B3240">
              <w:rPr>
                <w:sz w:val="18"/>
                <w:szCs w:val="18"/>
              </w:rPr>
              <w:t>WŁAŚCIWOŚCI WYBUCHOWE</w:t>
            </w:r>
          </w:p>
        </w:tc>
        <w:tc>
          <w:tcPr>
            <w:tcW w:w="3482" w:type="dxa"/>
            <w:shd w:val="clear" w:color="auto" w:fill="FFFFFF"/>
            <w:tcMar>
              <w:top w:w="0" w:type="dxa"/>
              <w:left w:w="0" w:type="dxa"/>
              <w:bottom w:w="0" w:type="dxa"/>
              <w:right w:w="0" w:type="dxa"/>
            </w:tcMar>
            <w:vAlign w:val="center"/>
            <w:hideMark/>
          </w:tcPr>
          <w:p w14:paraId="23445D0D" w14:textId="49C0BAD3" w:rsidR="00EB2698" w:rsidRPr="005B3240" w:rsidRDefault="00C752F9" w:rsidP="00EB2698">
            <w:pPr>
              <w:rPr>
                <w:sz w:val="18"/>
                <w:szCs w:val="18"/>
              </w:rPr>
            </w:pPr>
            <w:r>
              <w:rPr>
                <w:sz w:val="18"/>
                <w:szCs w:val="18"/>
              </w:rPr>
              <w:t>brak właściwości wybuchowych</w:t>
            </w:r>
          </w:p>
        </w:tc>
      </w:tr>
      <w:tr w:rsidR="00EB2698" w:rsidRPr="005B3240" w14:paraId="4AD3D996" w14:textId="77777777" w:rsidTr="00043475">
        <w:tc>
          <w:tcPr>
            <w:tcW w:w="4920" w:type="dxa"/>
            <w:shd w:val="clear" w:color="auto" w:fill="FFFFFF"/>
            <w:tcMar>
              <w:top w:w="60" w:type="dxa"/>
              <w:left w:w="150" w:type="dxa"/>
              <w:bottom w:w="60" w:type="dxa"/>
              <w:right w:w="150" w:type="dxa"/>
            </w:tcMar>
            <w:vAlign w:val="center"/>
            <w:hideMark/>
          </w:tcPr>
          <w:p w14:paraId="2B96E437" w14:textId="77777777" w:rsidR="00EB2698" w:rsidRPr="005B3240" w:rsidRDefault="00EB2698" w:rsidP="00EB2698">
            <w:pPr>
              <w:rPr>
                <w:sz w:val="18"/>
                <w:szCs w:val="18"/>
              </w:rPr>
            </w:pPr>
            <w:r w:rsidRPr="005B3240">
              <w:rPr>
                <w:sz w:val="18"/>
                <w:szCs w:val="18"/>
              </w:rPr>
              <w:t>WŁAŚCIWOŚCI UTLENIAJĄCE</w:t>
            </w:r>
          </w:p>
        </w:tc>
        <w:tc>
          <w:tcPr>
            <w:tcW w:w="3482" w:type="dxa"/>
            <w:shd w:val="clear" w:color="auto" w:fill="FFFFFF"/>
            <w:tcMar>
              <w:top w:w="0" w:type="dxa"/>
              <w:left w:w="0" w:type="dxa"/>
              <w:bottom w:w="0" w:type="dxa"/>
              <w:right w:w="0" w:type="dxa"/>
            </w:tcMar>
            <w:vAlign w:val="center"/>
            <w:hideMark/>
          </w:tcPr>
          <w:p w14:paraId="56BDCFA5" w14:textId="77777777" w:rsidR="00EB2698" w:rsidRPr="005B3240" w:rsidRDefault="00EB2698" w:rsidP="00EB2698">
            <w:pPr>
              <w:rPr>
                <w:sz w:val="18"/>
                <w:szCs w:val="18"/>
              </w:rPr>
            </w:pPr>
            <w:r>
              <w:rPr>
                <w:sz w:val="18"/>
                <w:szCs w:val="18"/>
              </w:rPr>
              <w:t>nie wykazuje</w:t>
            </w:r>
          </w:p>
        </w:tc>
      </w:tr>
    </w:tbl>
    <w:p w14:paraId="3C4F37DE" w14:textId="77777777" w:rsidR="005B3240" w:rsidRDefault="005B3240" w:rsidP="00161674">
      <w:pPr>
        <w:shd w:val="clear" w:color="auto" w:fill="FFFFFF"/>
        <w:rPr>
          <w:b/>
          <w:sz w:val="18"/>
          <w:szCs w:val="18"/>
        </w:rPr>
      </w:pPr>
    </w:p>
    <w:p w14:paraId="461F1A76" w14:textId="77777777" w:rsidR="0083400F" w:rsidRDefault="0083400F" w:rsidP="00161674">
      <w:pPr>
        <w:ind w:left="284"/>
        <w:rPr>
          <w:b/>
          <w:color w:val="000000"/>
          <w:sz w:val="18"/>
        </w:rPr>
      </w:pPr>
      <w:r w:rsidRPr="00A34E5E">
        <w:rPr>
          <w:b/>
          <w:color w:val="000000"/>
          <w:sz w:val="18"/>
        </w:rPr>
        <w:t>9.2. INNE INFORMACJE</w:t>
      </w:r>
    </w:p>
    <w:p w14:paraId="32470067" w14:textId="77777777" w:rsidR="00043475" w:rsidRDefault="0083400F" w:rsidP="009F2F0C">
      <w:pPr>
        <w:shd w:val="clear" w:color="auto" w:fill="FFFFFF"/>
        <w:ind w:left="284"/>
        <w:rPr>
          <w:color w:val="000000"/>
          <w:sz w:val="18"/>
        </w:rPr>
      </w:pPr>
      <w:r w:rsidRPr="00A34E5E">
        <w:rPr>
          <w:color w:val="000000"/>
          <w:sz w:val="18"/>
        </w:rPr>
        <w:t>Brak danych</w:t>
      </w:r>
      <w:r>
        <w:rPr>
          <w:color w:val="000000"/>
          <w:sz w:val="18"/>
        </w:rPr>
        <w:t>.</w:t>
      </w:r>
    </w:p>
    <w:p w14:paraId="68E73998" w14:textId="77777777" w:rsidR="009F2F0C" w:rsidRPr="009F2F0C" w:rsidRDefault="009F2F0C" w:rsidP="009F2F0C">
      <w:pPr>
        <w:shd w:val="clear" w:color="auto" w:fill="FFFFFF"/>
        <w:ind w:left="284"/>
        <w:rPr>
          <w:color w:val="000000"/>
          <w:sz w:val="18"/>
        </w:rPr>
      </w:pPr>
    </w:p>
    <w:p w14:paraId="099975AE" w14:textId="77777777" w:rsidR="005B3240" w:rsidRDefault="005B3240" w:rsidP="00161674">
      <w:pPr>
        <w:pBdr>
          <w:bottom w:val="single" w:sz="6" w:space="1" w:color="auto"/>
        </w:pBdr>
        <w:shd w:val="clear" w:color="auto" w:fill="FFFFFF"/>
        <w:rPr>
          <w:b/>
          <w:sz w:val="18"/>
          <w:szCs w:val="18"/>
        </w:rPr>
      </w:pPr>
    </w:p>
    <w:p w14:paraId="5F44588B" w14:textId="77777777" w:rsidR="00E716B0" w:rsidRPr="0083400F" w:rsidRDefault="004234CC" w:rsidP="00161674">
      <w:pPr>
        <w:pBdr>
          <w:bottom w:val="single" w:sz="6" w:space="1" w:color="auto"/>
        </w:pBdr>
        <w:shd w:val="clear" w:color="auto" w:fill="AEAAAA"/>
        <w:rPr>
          <w:b/>
          <w:szCs w:val="18"/>
        </w:rPr>
      </w:pPr>
      <w:r w:rsidRPr="0083400F">
        <w:rPr>
          <w:b/>
          <w:szCs w:val="18"/>
        </w:rPr>
        <w:t xml:space="preserve">Sekcja 10. </w:t>
      </w:r>
      <w:r w:rsidR="00E716B0" w:rsidRPr="0083400F">
        <w:rPr>
          <w:b/>
          <w:szCs w:val="18"/>
        </w:rPr>
        <w:t>STABILNOŚĆ I REAKTYWNOŚĆ</w:t>
      </w:r>
    </w:p>
    <w:p w14:paraId="5C05BF82" w14:textId="77777777" w:rsidR="00043475" w:rsidRDefault="00043475" w:rsidP="00043475">
      <w:pPr>
        <w:spacing w:line="200" w:lineRule="exact"/>
        <w:rPr>
          <w:b/>
          <w:color w:val="000000"/>
          <w:sz w:val="18"/>
          <w:szCs w:val="18"/>
        </w:rPr>
      </w:pPr>
    </w:p>
    <w:p w14:paraId="6390D775" w14:textId="77777777" w:rsidR="0083400F" w:rsidRPr="0083400F" w:rsidRDefault="0083400F" w:rsidP="009F2F0C">
      <w:pPr>
        <w:spacing w:line="200" w:lineRule="exact"/>
        <w:ind w:left="284"/>
        <w:jc w:val="both"/>
        <w:rPr>
          <w:b/>
          <w:color w:val="000000"/>
          <w:sz w:val="18"/>
          <w:szCs w:val="18"/>
        </w:rPr>
      </w:pPr>
      <w:r w:rsidRPr="0083400F">
        <w:rPr>
          <w:b/>
          <w:color w:val="000000"/>
          <w:sz w:val="18"/>
          <w:szCs w:val="18"/>
        </w:rPr>
        <w:t>10.1. REAKTYWNOŚĆ</w:t>
      </w:r>
    </w:p>
    <w:p w14:paraId="46A69FA9" w14:textId="35547BEC" w:rsidR="00A8140E" w:rsidRPr="0083400F" w:rsidRDefault="00DE7516" w:rsidP="009F2F0C">
      <w:pPr>
        <w:spacing w:before="120" w:after="120" w:line="200" w:lineRule="exact"/>
        <w:ind w:left="284"/>
        <w:jc w:val="both"/>
        <w:rPr>
          <w:color w:val="000000"/>
          <w:sz w:val="18"/>
          <w:szCs w:val="18"/>
        </w:rPr>
      </w:pPr>
      <w:r w:rsidRPr="00DE7516">
        <w:rPr>
          <w:color w:val="000000"/>
          <w:sz w:val="18"/>
          <w:szCs w:val="18"/>
        </w:rPr>
        <w:t>Produkt reaktywny. Pary produktu tworzą z powietrzem mieszaninę wybuchową. Nie ulega niebezpiecznej polimeryzacji.</w:t>
      </w:r>
    </w:p>
    <w:p w14:paraId="0147EF6A" w14:textId="77777777" w:rsidR="0083400F" w:rsidRPr="0083400F" w:rsidRDefault="0083400F" w:rsidP="009F2F0C">
      <w:pPr>
        <w:spacing w:line="200" w:lineRule="exact"/>
        <w:ind w:left="284"/>
        <w:jc w:val="both"/>
        <w:rPr>
          <w:b/>
          <w:color w:val="000000"/>
          <w:sz w:val="18"/>
          <w:szCs w:val="18"/>
        </w:rPr>
      </w:pPr>
      <w:r w:rsidRPr="0083400F">
        <w:rPr>
          <w:b/>
          <w:color w:val="000000"/>
          <w:sz w:val="18"/>
          <w:szCs w:val="18"/>
        </w:rPr>
        <w:t>10.2. STABILNOŚĆ CHEMICZNA</w:t>
      </w:r>
    </w:p>
    <w:p w14:paraId="3FB860E4" w14:textId="50A50743" w:rsidR="0083400F" w:rsidRPr="0083400F" w:rsidRDefault="00DE7516" w:rsidP="009F2F0C">
      <w:pPr>
        <w:spacing w:before="120" w:after="120" w:line="200" w:lineRule="exact"/>
        <w:ind w:left="284"/>
        <w:jc w:val="both"/>
        <w:rPr>
          <w:color w:val="000000"/>
          <w:sz w:val="18"/>
          <w:szCs w:val="18"/>
        </w:rPr>
      </w:pPr>
      <w:r>
        <w:rPr>
          <w:color w:val="000000"/>
          <w:sz w:val="18"/>
          <w:szCs w:val="18"/>
        </w:rPr>
        <w:t>Produkt</w:t>
      </w:r>
      <w:r w:rsidR="0083400F" w:rsidRPr="0083400F">
        <w:rPr>
          <w:color w:val="000000"/>
          <w:sz w:val="18"/>
          <w:szCs w:val="18"/>
        </w:rPr>
        <w:t xml:space="preserve"> jest stabilny w normalnych warunkach składowania i stosowania.</w:t>
      </w:r>
    </w:p>
    <w:p w14:paraId="1F69EB30" w14:textId="77777777" w:rsidR="0083400F" w:rsidRPr="0083400F" w:rsidRDefault="0083400F" w:rsidP="009F2F0C">
      <w:pPr>
        <w:spacing w:line="200" w:lineRule="exact"/>
        <w:ind w:left="284"/>
        <w:jc w:val="both"/>
        <w:rPr>
          <w:b/>
          <w:color w:val="000000"/>
          <w:sz w:val="18"/>
          <w:szCs w:val="18"/>
        </w:rPr>
      </w:pPr>
      <w:r w:rsidRPr="0083400F">
        <w:rPr>
          <w:b/>
          <w:color w:val="000000"/>
          <w:sz w:val="18"/>
          <w:szCs w:val="18"/>
        </w:rPr>
        <w:t>10.3. MOŻLIWOŚĆ WYSTĘPOWANIA NIEBEZPIECZNYCH REAKCJI</w:t>
      </w:r>
    </w:p>
    <w:p w14:paraId="3D706602" w14:textId="07947FE4" w:rsidR="00564EF4" w:rsidRPr="009F2F0C" w:rsidRDefault="00DE7516" w:rsidP="009F2F0C">
      <w:pPr>
        <w:spacing w:before="120" w:after="120" w:line="200" w:lineRule="exact"/>
        <w:ind w:left="284"/>
        <w:jc w:val="both"/>
        <w:rPr>
          <w:color w:val="000000"/>
          <w:sz w:val="18"/>
          <w:szCs w:val="18"/>
        </w:rPr>
      </w:pPr>
      <w:r w:rsidRPr="00DE7516">
        <w:rPr>
          <w:color w:val="000000"/>
          <w:sz w:val="18"/>
          <w:szCs w:val="18"/>
        </w:rPr>
        <w:t>Skoncentrowane alkohole mogą gwałtownie reagować ze środkami utleniającymi.</w:t>
      </w:r>
      <w:r>
        <w:rPr>
          <w:color w:val="000000"/>
          <w:sz w:val="18"/>
          <w:szCs w:val="18"/>
        </w:rPr>
        <w:t xml:space="preserve"> </w:t>
      </w:r>
      <w:r w:rsidR="00564EF4" w:rsidRPr="0083400F">
        <w:rPr>
          <w:color w:val="000000"/>
          <w:sz w:val="18"/>
          <w:szCs w:val="18"/>
        </w:rPr>
        <w:t xml:space="preserve">Opary mieszaniny mogą tworzyć z </w:t>
      </w:r>
      <w:r w:rsidR="00564EF4">
        <w:rPr>
          <w:color w:val="000000"/>
          <w:sz w:val="18"/>
          <w:szCs w:val="18"/>
        </w:rPr>
        <w:t>powietrzem mieszaninę wybuchową</w:t>
      </w:r>
      <w:r w:rsidR="00314955">
        <w:rPr>
          <w:color w:val="000000"/>
          <w:sz w:val="18"/>
          <w:szCs w:val="18"/>
        </w:rPr>
        <w:t>.</w:t>
      </w:r>
    </w:p>
    <w:p w14:paraId="1C061ED7" w14:textId="77777777" w:rsidR="0083400F" w:rsidRPr="0083400F" w:rsidRDefault="0083400F" w:rsidP="009F2F0C">
      <w:pPr>
        <w:spacing w:line="200" w:lineRule="exact"/>
        <w:ind w:left="284"/>
        <w:jc w:val="both"/>
        <w:rPr>
          <w:b/>
          <w:color w:val="000000"/>
          <w:sz w:val="18"/>
          <w:szCs w:val="18"/>
        </w:rPr>
      </w:pPr>
      <w:r w:rsidRPr="0083400F">
        <w:rPr>
          <w:b/>
          <w:color w:val="000000"/>
          <w:sz w:val="18"/>
          <w:szCs w:val="18"/>
        </w:rPr>
        <w:t>10.4. WARUNKI, KTÓRYCH NALEŻY UNIKAĆ</w:t>
      </w:r>
    </w:p>
    <w:p w14:paraId="31D9D5DA" w14:textId="619777F8" w:rsidR="0083400F" w:rsidRPr="0083400F" w:rsidRDefault="00DE7516" w:rsidP="009F2F0C">
      <w:pPr>
        <w:spacing w:before="120" w:after="120" w:line="200" w:lineRule="exact"/>
        <w:ind w:left="284"/>
        <w:jc w:val="both"/>
        <w:rPr>
          <w:color w:val="000000"/>
          <w:sz w:val="18"/>
          <w:szCs w:val="18"/>
        </w:rPr>
      </w:pPr>
      <w:r w:rsidRPr="00DE7516">
        <w:rPr>
          <w:color w:val="000000"/>
          <w:sz w:val="18"/>
          <w:szCs w:val="18"/>
        </w:rPr>
        <w:t>Unikać źródeł ciepła, zapłonu i otwartego ognia. Unikać bezpośredniego nasłonecznienia.</w:t>
      </w:r>
    </w:p>
    <w:p w14:paraId="0CEDEB6F" w14:textId="77777777" w:rsidR="0083400F" w:rsidRPr="0083400F" w:rsidRDefault="0083400F" w:rsidP="009F2F0C">
      <w:pPr>
        <w:spacing w:line="200" w:lineRule="exact"/>
        <w:ind w:left="284"/>
        <w:jc w:val="both"/>
        <w:rPr>
          <w:b/>
          <w:color w:val="000000"/>
          <w:sz w:val="18"/>
          <w:szCs w:val="18"/>
        </w:rPr>
      </w:pPr>
      <w:r w:rsidRPr="0083400F">
        <w:rPr>
          <w:b/>
          <w:color w:val="000000"/>
          <w:sz w:val="18"/>
          <w:szCs w:val="18"/>
        </w:rPr>
        <w:t>10.5. MATERIAŁY NIEZGODNE</w:t>
      </w:r>
    </w:p>
    <w:p w14:paraId="1E6DAFA2" w14:textId="443FF527" w:rsidR="0083400F" w:rsidRPr="0083400F" w:rsidRDefault="00DE7516" w:rsidP="009F2F0C">
      <w:pPr>
        <w:spacing w:before="120" w:after="120" w:line="200" w:lineRule="exact"/>
        <w:ind w:left="284"/>
        <w:jc w:val="both"/>
        <w:rPr>
          <w:color w:val="000000"/>
          <w:sz w:val="18"/>
          <w:szCs w:val="18"/>
        </w:rPr>
      </w:pPr>
      <w:r>
        <w:rPr>
          <w:color w:val="000000"/>
          <w:sz w:val="18"/>
          <w:szCs w:val="18"/>
        </w:rPr>
        <w:t>Silne utleniacze</w:t>
      </w:r>
      <w:r w:rsidR="0083400F" w:rsidRPr="0083400F">
        <w:rPr>
          <w:color w:val="000000"/>
          <w:sz w:val="18"/>
          <w:szCs w:val="18"/>
        </w:rPr>
        <w:t>, mocne kwasy.</w:t>
      </w:r>
    </w:p>
    <w:p w14:paraId="70F79711" w14:textId="77777777" w:rsidR="0083400F" w:rsidRPr="0083400F" w:rsidRDefault="0083400F" w:rsidP="009F2F0C">
      <w:pPr>
        <w:spacing w:line="200" w:lineRule="exact"/>
        <w:ind w:left="284"/>
        <w:jc w:val="both"/>
        <w:rPr>
          <w:b/>
          <w:color w:val="000000"/>
          <w:sz w:val="18"/>
          <w:szCs w:val="18"/>
        </w:rPr>
      </w:pPr>
      <w:r w:rsidRPr="0083400F">
        <w:rPr>
          <w:b/>
          <w:color w:val="000000"/>
          <w:sz w:val="18"/>
          <w:szCs w:val="18"/>
        </w:rPr>
        <w:t>10.6. NIEBEZPIECZNE PRODUKTY ROZKŁADU</w:t>
      </w:r>
    </w:p>
    <w:p w14:paraId="656B5060" w14:textId="7B303495" w:rsidR="0083400F" w:rsidRPr="0083400F" w:rsidRDefault="0083400F" w:rsidP="009F2F0C">
      <w:pPr>
        <w:spacing w:before="120" w:line="200" w:lineRule="exact"/>
        <w:ind w:left="284"/>
        <w:jc w:val="both"/>
        <w:rPr>
          <w:color w:val="000000"/>
          <w:sz w:val="18"/>
          <w:szCs w:val="18"/>
        </w:rPr>
      </w:pPr>
      <w:r w:rsidRPr="0083400F">
        <w:rPr>
          <w:color w:val="000000"/>
          <w:sz w:val="18"/>
          <w:szCs w:val="18"/>
        </w:rPr>
        <w:t>Nie występują w normalnych w</w:t>
      </w:r>
      <w:r w:rsidR="00DE7516">
        <w:rPr>
          <w:color w:val="000000"/>
          <w:sz w:val="18"/>
          <w:szCs w:val="18"/>
        </w:rPr>
        <w:t>arunkach. Przy spalaniu powstają tlenki</w:t>
      </w:r>
      <w:r w:rsidRPr="0083400F">
        <w:rPr>
          <w:color w:val="000000"/>
          <w:sz w:val="18"/>
          <w:szCs w:val="18"/>
        </w:rPr>
        <w:t xml:space="preserve"> węgla.</w:t>
      </w:r>
    </w:p>
    <w:p w14:paraId="0A69589B" w14:textId="77777777" w:rsidR="0083400F" w:rsidRPr="00E47913" w:rsidRDefault="0083400F" w:rsidP="00161674">
      <w:pPr>
        <w:spacing w:line="180" w:lineRule="exact"/>
        <w:rPr>
          <w:color w:val="000000"/>
          <w:sz w:val="18"/>
          <w:szCs w:val="18"/>
        </w:rPr>
      </w:pPr>
    </w:p>
    <w:p w14:paraId="0678DA40" w14:textId="77777777" w:rsidR="00E556C2" w:rsidRPr="00CA5D39" w:rsidRDefault="004234CC" w:rsidP="00161674">
      <w:pPr>
        <w:pBdr>
          <w:bottom w:val="single" w:sz="4" w:space="1" w:color="auto"/>
        </w:pBdr>
        <w:shd w:val="clear" w:color="auto" w:fill="AEAAAA"/>
        <w:rPr>
          <w:b/>
          <w:szCs w:val="18"/>
        </w:rPr>
      </w:pPr>
      <w:r w:rsidRPr="00CA5D39">
        <w:rPr>
          <w:b/>
          <w:szCs w:val="18"/>
        </w:rPr>
        <w:t xml:space="preserve">Sekcja 11. </w:t>
      </w:r>
      <w:r w:rsidR="00E556C2" w:rsidRPr="00CA5D39">
        <w:rPr>
          <w:b/>
          <w:szCs w:val="18"/>
        </w:rPr>
        <w:t>INFORMACJE TOKSYKOLOGICZNE</w:t>
      </w:r>
      <w:r w:rsidR="00CE7A47">
        <w:rPr>
          <w:b/>
          <w:szCs w:val="18"/>
        </w:rPr>
        <w:t>*</w:t>
      </w:r>
    </w:p>
    <w:p w14:paraId="6559759B" w14:textId="77777777" w:rsidR="0083400F" w:rsidRDefault="0083400F" w:rsidP="00161674">
      <w:pPr>
        <w:shd w:val="clear" w:color="auto" w:fill="FFFFFF"/>
        <w:rPr>
          <w:b/>
          <w:sz w:val="18"/>
          <w:szCs w:val="18"/>
        </w:rPr>
      </w:pPr>
    </w:p>
    <w:p w14:paraId="3ED1814D" w14:textId="3CF7F8A5" w:rsidR="0083400F" w:rsidRDefault="0083400F" w:rsidP="00FD4803">
      <w:pPr>
        <w:shd w:val="clear" w:color="auto" w:fill="FFFFFF"/>
        <w:ind w:left="284"/>
        <w:rPr>
          <w:b/>
          <w:sz w:val="18"/>
          <w:szCs w:val="18"/>
        </w:rPr>
      </w:pPr>
      <w:r w:rsidRPr="00E47913">
        <w:rPr>
          <w:b/>
          <w:color w:val="000000"/>
          <w:sz w:val="18"/>
          <w:szCs w:val="18"/>
        </w:rPr>
        <w:t>11.1. INFORMACJE DOTYCZĄCE SKUTKÓW TOKSYKOLOGICZNYCH</w:t>
      </w:r>
    </w:p>
    <w:p w14:paraId="065A37F9" w14:textId="77777777" w:rsidR="009F2F0C" w:rsidRPr="009F2F0C" w:rsidRDefault="009F2F0C" w:rsidP="00FD4803">
      <w:pPr>
        <w:spacing w:before="120" w:after="20"/>
        <w:ind w:left="357"/>
        <w:rPr>
          <w:b/>
          <w:sz w:val="18"/>
          <w:szCs w:val="18"/>
        </w:rPr>
      </w:pPr>
      <w:r w:rsidRPr="009F2F0C">
        <w:rPr>
          <w:b/>
          <w:sz w:val="18"/>
          <w:szCs w:val="18"/>
        </w:rPr>
        <w:t>Toksyczność ostra</w:t>
      </w:r>
      <w:r w:rsidRPr="009F2F0C">
        <w:rPr>
          <w:b/>
          <w:sz w:val="18"/>
          <w:szCs w:val="18"/>
        </w:rPr>
        <w:tab/>
      </w:r>
    </w:p>
    <w:p w14:paraId="2C3DC5DF" w14:textId="48511495" w:rsidR="00622F1A" w:rsidRPr="00E03013" w:rsidRDefault="00622F1A" w:rsidP="00E03013">
      <w:pPr>
        <w:spacing w:before="60" w:after="60"/>
        <w:ind w:left="357"/>
        <w:rPr>
          <w:b/>
          <w:sz w:val="18"/>
          <w:szCs w:val="18"/>
        </w:rPr>
      </w:pPr>
      <w:r w:rsidRPr="009F2F0C">
        <w:rPr>
          <w:sz w:val="18"/>
          <w:szCs w:val="18"/>
        </w:rPr>
        <w:t>Na podstawie dostępnych danych produkt nie spełnia kryteriów klasyfikacji dla tej klasy zagrożenia.</w:t>
      </w:r>
    </w:p>
    <w:p w14:paraId="58DCB6C1" w14:textId="77777777" w:rsidR="00622F1A" w:rsidRPr="009F2F0C" w:rsidRDefault="00622F1A" w:rsidP="00622F1A">
      <w:pPr>
        <w:pStyle w:val="Nagwek6"/>
        <w:numPr>
          <w:ilvl w:val="0"/>
          <w:numId w:val="0"/>
        </w:numPr>
        <w:spacing w:before="120" w:after="20"/>
        <w:ind w:right="57" w:firstLine="357"/>
        <w:jc w:val="both"/>
        <w:rPr>
          <w:sz w:val="18"/>
          <w:szCs w:val="18"/>
        </w:rPr>
      </w:pPr>
      <w:r w:rsidRPr="009F2F0C">
        <w:rPr>
          <w:caps/>
          <w:sz w:val="18"/>
          <w:szCs w:val="18"/>
        </w:rPr>
        <w:t>D</w:t>
      </w:r>
      <w:r w:rsidRPr="009F2F0C">
        <w:rPr>
          <w:sz w:val="18"/>
          <w:szCs w:val="18"/>
        </w:rPr>
        <w:t>ziałanie żrące / drażniące na skórę</w:t>
      </w:r>
      <w:r w:rsidRPr="009F2F0C">
        <w:rPr>
          <w:sz w:val="18"/>
          <w:szCs w:val="18"/>
        </w:rPr>
        <w:tab/>
      </w:r>
    </w:p>
    <w:p w14:paraId="265BF38A" w14:textId="1B941542" w:rsidR="00622F1A" w:rsidRDefault="00622F1A" w:rsidP="00622F1A">
      <w:pPr>
        <w:spacing w:before="120"/>
        <w:ind w:firstLine="357"/>
        <w:jc w:val="both"/>
        <w:rPr>
          <w:b/>
          <w:sz w:val="18"/>
          <w:szCs w:val="18"/>
        </w:rPr>
      </w:pPr>
      <w:r>
        <w:rPr>
          <w:color w:val="000000"/>
          <w:sz w:val="18"/>
          <w:szCs w:val="18"/>
        </w:rPr>
        <w:t xml:space="preserve">Nie powoduje podrażnienia, </w:t>
      </w:r>
      <w:r w:rsidRPr="000F2901">
        <w:rPr>
          <w:color w:val="000000"/>
          <w:sz w:val="18"/>
          <w:szCs w:val="18"/>
        </w:rPr>
        <w:t>przy długotrwałej styczności</w:t>
      </w:r>
      <w:r>
        <w:rPr>
          <w:color w:val="000000"/>
          <w:sz w:val="18"/>
          <w:szCs w:val="18"/>
        </w:rPr>
        <w:t xml:space="preserve"> może powodować zaczerwienienie, odtłuszczenie</w:t>
      </w:r>
      <w:r>
        <w:rPr>
          <w:b/>
          <w:sz w:val="18"/>
          <w:szCs w:val="18"/>
        </w:rPr>
        <w:t>.</w:t>
      </w:r>
    </w:p>
    <w:p w14:paraId="309ABE6A" w14:textId="77777777" w:rsidR="00622F1A" w:rsidRPr="009F2F0C" w:rsidRDefault="00622F1A" w:rsidP="00622F1A">
      <w:pPr>
        <w:spacing w:before="120"/>
        <w:ind w:firstLine="357"/>
        <w:jc w:val="both"/>
        <w:rPr>
          <w:b/>
          <w:sz w:val="18"/>
          <w:szCs w:val="18"/>
        </w:rPr>
      </w:pPr>
      <w:r w:rsidRPr="009F2F0C">
        <w:rPr>
          <w:b/>
          <w:sz w:val="18"/>
          <w:szCs w:val="18"/>
        </w:rPr>
        <w:t>Poważne uszkodzenie oczu / działanie drażniące na oczy</w:t>
      </w:r>
    </w:p>
    <w:p w14:paraId="3B87B4B6" w14:textId="77777777" w:rsidR="00622F1A" w:rsidRPr="009F2F0C" w:rsidRDefault="00622F1A" w:rsidP="00622F1A">
      <w:pPr>
        <w:pStyle w:val="Nagwek6"/>
        <w:numPr>
          <w:ilvl w:val="0"/>
          <w:numId w:val="0"/>
        </w:numPr>
        <w:spacing w:before="120" w:after="0"/>
        <w:ind w:right="57" w:firstLine="357"/>
        <w:jc w:val="both"/>
        <w:rPr>
          <w:b w:val="0"/>
          <w:sz w:val="18"/>
          <w:szCs w:val="18"/>
        </w:rPr>
      </w:pPr>
      <w:r>
        <w:rPr>
          <w:b w:val="0"/>
          <w:sz w:val="18"/>
          <w:szCs w:val="18"/>
        </w:rPr>
        <w:t>Powoduje podrażnienie.</w:t>
      </w:r>
    </w:p>
    <w:p w14:paraId="602C798A" w14:textId="77777777" w:rsidR="00622F1A" w:rsidRPr="009F2F0C" w:rsidRDefault="00622F1A" w:rsidP="00622F1A">
      <w:pPr>
        <w:spacing w:before="120"/>
        <w:ind w:firstLine="357"/>
        <w:jc w:val="both"/>
        <w:rPr>
          <w:b/>
          <w:sz w:val="18"/>
          <w:szCs w:val="18"/>
        </w:rPr>
      </w:pPr>
      <w:r w:rsidRPr="009F2F0C">
        <w:rPr>
          <w:b/>
          <w:sz w:val="18"/>
          <w:szCs w:val="18"/>
        </w:rPr>
        <w:t>Działanie uczulające na drogi oddechowe lub skórę</w:t>
      </w:r>
      <w:r w:rsidRPr="009F2F0C">
        <w:rPr>
          <w:b/>
          <w:sz w:val="18"/>
          <w:szCs w:val="18"/>
        </w:rPr>
        <w:tab/>
      </w:r>
    </w:p>
    <w:p w14:paraId="12C38A70" w14:textId="1468E6D4" w:rsidR="00622F1A" w:rsidRPr="009F2F0C" w:rsidRDefault="00E03013" w:rsidP="00E03013">
      <w:pPr>
        <w:spacing w:before="120"/>
        <w:ind w:left="357"/>
        <w:jc w:val="both"/>
        <w:rPr>
          <w:sz w:val="18"/>
          <w:szCs w:val="18"/>
        </w:rPr>
      </w:pPr>
      <w:r w:rsidRPr="009F2F0C">
        <w:rPr>
          <w:sz w:val="18"/>
          <w:szCs w:val="18"/>
        </w:rPr>
        <w:t>Na podstawie dostępnych danych produkt nie spełnia kryteriów klasyfikacji dla tej klasy zagrożenia.</w:t>
      </w:r>
    </w:p>
    <w:p w14:paraId="72A2AB33" w14:textId="77777777" w:rsidR="00622F1A" w:rsidRPr="009F2F0C" w:rsidRDefault="00622F1A" w:rsidP="00622F1A">
      <w:pPr>
        <w:spacing w:before="120" w:after="20"/>
        <w:ind w:left="3957" w:hanging="3600"/>
        <w:jc w:val="both"/>
        <w:rPr>
          <w:sz w:val="18"/>
          <w:szCs w:val="18"/>
        </w:rPr>
      </w:pPr>
      <w:r w:rsidRPr="009F2F0C">
        <w:rPr>
          <w:b/>
          <w:sz w:val="18"/>
          <w:szCs w:val="18"/>
        </w:rPr>
        <w:lastRenderedPageBreak/>
        <w:t>Działanie mutagenne na komórki rozrodcze</w:t>
      </w:r>
      <w:r w:rsidRPr="009F2F0C">
        <w:rPr>
          <w:sz w:val="18"/>
          <w:szCs w:val="18"/>
        </w:rPr>
        <w:tab/>
      </w:r>
    </w:p>
    <w:p w14:paraId="176C1987" w14:textId="77777777" w:rsidR="00E03013" w:rsidRPr="009F2F0C" w:rsidRDefault="00E03013" w:rsidP="00E03013">
      <w:pPr>
        <w:spacing w:before="120"/>
        <w:ind w:left="357"/>
        <w:jc w:val="both"/>
        <w:rPr>
          <w:sz w:val="18"/>
          <w:szCs w:val="18"/>
        </w:rPr>
      </w:pPr>
      <w:r w:rsidRPr="009F2F0C">
        <w:rPr>
          <w:sz w:val="18"/>
          <w:szCs w:val="18"/>
        </w:rPr>
        <w:t>Na podstawie dostępnych danych produkt nie spełnia kryteriów klasyfikacji dla tej klasy zagrożenia.</w:t>
      </w:r>
    </w:p>
    <w:p w14:paraId="2D79B6D4" w14:textId="77777777" w:rsidR="00622F1A" w:rsidRPr="009F2F0C" w:rsidRDefault="00622F1A" w:rsidP="00622F1A">
      <w:pPr>
        <w:spacing w:before="120" w:after="20"/>
        <w:ind w:left="3960" w:hanging="3603"/>
        <w:jc w:val="both"/>
        <w:rPr>
          <w:b/>
          <w:sz w:val="18"/>
          <w:szCs w:val="18"/>
        </w:rPr>
      </w:pPr>
      <w:r w:rsidRPr="009F2F0C">
        <w:rPr>
          <w:b/>
          <w:sz w:val="18"/>
          <w:szCs w:val="18"/>
        </w:rPr>
        <w:t>Działanie rakotwórcze</w:t>
      </w:r>
      <w:r w:rsidRPr="009F2F0C">
        <w:rPr>
          <w:b/>
          <w:sz w:val="18"/>
          <w:szCs w:val="18"/>
        </w:rPr>
        <w:tab/>
      </w:r>
    </w:p>
    <w:p w14:paraId="3167A5B4" w14:textId="77777777" w:rsidR="00622F1A" w:rsidRPr="009F2F0C" w:rsidRDefault="00622F1A" w:rsidP="00622F1A">
      <w:pPr>
        <w:spacing w:before="120"/>
        <w:ind w:left="357"/>
        <w:jc w:val="both"/>
        <w:rPr>
          <w:sz w:val="18"/>
          <w:szCs w:val="18"/>
        </w:rPr>
      </w:pPr>
      <w:r w:rsidRPr="009F2F0C">
        <w:rPr>
          <w:sz w:val="18"/>
          <w:szCs w:val="18"/>
        </w:rPr>
        <w:t>Na podstawie dostępnych danych produkt nie spełnia kryteriów klasyfikacji dla tej klasy zagrożenia.</w:t>
      </w:r>
    </w:p>
    <w:p w14:paraId="704CB731" w14:textId="77777777" w:rsidR="00622F1A" w:rsidRPr="009F2F0C" w:rsidRDefault="00622F1A" w:rsidP="00622F1A">
      <w:pPr>
        <w:spacing w:before="120" w:after="20"/>
        <w:ind w:left="3960" w:hanging="3603"/>
        <w:jc w:val="both"/>
        <w:rPr>
          <w:b/>
          <w:sz w:val="18"/>
          <w:szCs w:val="18"/>
        </w:rPr>
      </w:pPr>
      <w:r w:rsidRPr="009F2F0C">
        <w:rPr>
          <w:b/>
          <w:sz w:val="18"/>
          <w:szCs w:val="18"/>
        </w:rPr>
        <w:t>Szkodliwe działanie na rozrodczość</w:t>
      </w:r>
      <w:r w:rsidRPr="009F2F0C">
        <w:rPr>
          <w:b/>
          <w:sz w:val="18"/>
          <w:szCs w:val="18"/>
        </w:rPr>
        <w:tab/>
      </w:r>
    </w:p>
    <w:p w14:paraId="4A1CB39C" w14:textId="77777777" w:rsidR="00622F1A" w:rsidRPr="009F2F0C" w:rsidRDefault="00622F1A" w:rsidP="00622F1A">
      <w:pPr>
        <w:spacing w:before="120"/>
        <w:ind w:left="357"/>
        <w:jc w:val="both"/>
        <w:rPr>
          <w:sz w:val="18"/>
          <w:szCs w:val="18"/>
        </w:rPr>
      </w:pPr>
      <w:r w:rsidRPr="009F2F0C">
        <w:rPr>
          <w:sz w:val="18"/>
          <w:szCs w:val="18"/>
        </w:rPr>
        <w:t>Na podstawie dostępnych danych produkt nie spełnia kryteriów klasyfikacji dla tej klasy zagrożenia.</w:t>
      </w:r>
    </w:p>
    <w:p w14:paraId="4A233539" w14:textId="77777777" w:rsidR="00622F1A" w:rsidRPr="009F2F0C" w:rsidRDefault="00622F1A" w:rsidP="00622F1A">
      <w:pPr>
        <w:tabs>
          <w:tab w:val="left" w:pos="7010"/>
        </w:tabs>
        <w:spacing w:before="120" w:after="20"/>
        <w:ind w:left="3957" w:hanging="3600"/>
        <w:jc w:val="both"/>
        <w:rPr>
          <w:b/>
          <w:sz w:val="18"/>
          <w:szCs w:val="18"/>
        </w:rPr>
      </w:pPr>
      <w:r w:rsidRPr="009F2F0C">
        <w:rPr>
          <w:b/>
          <w:sz w:val="18"/>
          <w:szCs w:val="18"/>
        </w:rPr>
        <w:t>Działanie toksyczne na narządy docelowe – narażenie jednorazowe</w:t>
      </w:r>
      <w:r w:rsidRPr="009F2F0C">
        <w:rPr>
          <w:b/>
          <w:sz w:val="18"/>
          <w:szCs w:val="18"/>
        </w:rPr>
        <w:tab/>
      </w:r>
    </w:p>
    <w:p w14:paraId="5D81DDA9" w14:textId="37ED5F91" w:rsidR="00622F1A" w:rsidRPr="009F2F0C" w:rsidRDefault="00E03013" w:rsidP="00E03013">
      <w:pPr>
        <w:spacing w:before="120"/>
        <w:ind w:left="357"/>
        <w:jc w:val="both"/>
        <w:rPr>
          <w:sz w:val="18"/>
          <w:szCs w:val="18"/>
        </w:rPr>
      </w:pPr>
      <w:r w:rsidRPr="009F2F0C">
        <w:rPr>
          <w:sz w:val="18"/>
          <w:szCs w:val="18"/>
        </w:rPr>
        <w:t>Na podstawie dostępnych danych produkt nie spełnia kryteriów klasyfikacji dla tej klasy zagrożenia.</w:t>
      </w:r>
    </w:p>
    <w:p w14:paraId="5A2179E7" w14:textId="77777777" w:rsidR="00622F1A" w:rsidRPr="009F2F0C" w:rsidRDefault="00622F1A" w:rsidP="00622F1A">
      <w:pPr>
        <w:spacing w:before="120" w:after="20"/>
        <w:ind w:left="3957" w:hanging="3600"/>
        <w:jc w:val="both"/>
        <w:rPr>
          <w:b/>
          <w:sz w:val="18"/>
          <w:szCs w:val="18"/>
        </w:rPr>
      </w:pPr>
      <w:r w:rsidRPr="009F2F0C">
        <w:rPr>
          <w:b/>
          <w:sz w:val="18"/>
          <w:szCs w:val="18"/>
        </w:rPr>
        <w:t>Działanie toksyczne na narządy docelowe – narażenie powtarzane</w:t>
      </w:r>
    </w:p>
    <w:p w14:paraId="514E8722" w14:textId="77777777" w:rsidR="00622F1A" w:rsidRPr="009F2F0C" w:rsidRDefault="00622F1A" w:rsidP="00622F1A">
      <w:pPr>
        <w:spacing w:before="120"/>
        <w:ind w:left="357"/>
        <w:jc w:val="both"/>
        <w:rPr>
          <w:sz w:val="18"/>
          <w:szCs w:val="18"/>
        </w:rPr>
      </w:pPr>
      <w:r w:rsidRPr="009F2F0C">
        <w:rPr>
          <w:sz w:val="18"/>
          <w:szCs w:val="18"/>
        </w:rPr>
        <w:t>Na podstawie dostępnych danych produkt nie spełnia kryteriów klasyfikacji dla tej klasy zagrożenia.</w:t>
      </w:r>
    </w:p>
    <w:p w14:paraId="4CA2F2A0" w14:textId="77777777" w:rsidR="00622F1A" w:rsidRPr="009F2F0C" w:rsidRDefault="00622F1A" w:rsidP="00622F1A">
      <w:pPr>
        <w:spacing w:before="120" w:after="20"/>
        <w:ind w:left="3957" w:hanging="3600"/>
        <w:jc w:val="both"/>
        <w:rPr>
          <w:sz w:val="18"/>
          <w:szCs w:val="18"/>
        </w:rPr>
      </w:pPr>
      <w:r w:rsidRPr="009F2F0C">
        <w:rPr>
          <w:b/>
          <w:sz w:val="18"/>
          <w:szCs w:val="18"/>
        </w:rPr>
        <w:t>Zagrożenie spowodowane aspiracją</w:t>
      </w:r>
      <w:r w:rsidRPr="009F2F0C">
        <w:rPr>
          <w:sz w:val="18"/>
          <w:szCs w:val="18"/>
        </w:rPr>
        <w:tab/>
      </w:r>
    </w:p>
    <w:p w14:paraId="2242C4B6" w14:textId="77777777" w:rsidR="00622F1A" w:rsidRDefault="00622F1A" w:rsidP="00622F1A">
      <w:pPr>
        <w:spacing w:before="120"/>
        <w:ind w:left="357"/>
        <w:jc w:val="both"/>
        <w:rPr>
          <w:sz w:val="18"/>
          <w:szCs w:val="18"/>
        </w:rPr>
      </w:pPr>
      <w:r>
        <w:rPr>
          <w:sz w:val="18"/>
          <w:szCs w:val="18"/>
        </w:rPr>
        <w:t>Nie dotyczy</w:t>
      </w:r>
    </w:p>
    <w:p w14:paraId="09F6F705" w14:textId="2106390E" w:rsidR="00380C34" w:rsidRPr="00380C34" w:rsidRDefault="00380C34" w:rsidP="00622F1A">
      <w:pPr>
        <w:spacing w:before="120"/>
        <w:ind w:left="357"/>
        <w:jc w:val="both"/>
        <w:rPr>
          <w:sz w:val="18"/>
          <w:szCs w:val="18"/>
          <w:u w:val="single"/>
        </w:rPr>
      </w:pPr>
      <w:r w:rsidRPr="00380C34">
        <w:rPr>
          <w:sz w:val="18"/>
          <w:szCs w:val="18"/>
          <w:u w:val="single"/>
        </w:rPr>
        <w:t>OBJAWY NARAŻENIA</w:t>
      </w:r>
    </w:p>
    <w:p w14:paraId="31CD3FF0" w14:textId="46E42C53" w:rsidR="00380C34" w:rsidRPr="00B93248" w:rsidRDefault="00380C34" w:rsidP="00380C34">
      <w:pPr>
        <w:pStyle w:val="Tekstpodstawowy"/>
        <w:tabs>
          <w:tab w:val="clear" w:pos="3024"/>
          <w:tab w:val="left" w:pos="2410"/>
        </w:tabs>
        <w:spacing w:before="120"/>
        <w:ind w:left="357"/>
        <w:rPr>
          <w:sz w:val="18"/>
          <w:szCs w:val="18"/>
        </w:rPr>
      </w:pPr>
      <w:r w:rsidRPr="00B93248">
        <w:rPr>
          <w:sz w:val="18"/>
          <w:szCs w:val="18"/>
        </w:rPr>
        <w:t xml:space="preserve">W kontakcie ze skórą </w:t>
      </w:r>
      <w:r>
        <w:rPr>
          <w:sz w:val="18"/>
          <w:szCs w:val="18"/>
        </w:rPr>
        <w:tab/>
      </w:r>
      <w:r>
        <w:rPr>
          <w:sz w:val="18"/>
          <w:szCs w:val="18"/>
        </w:rPr>
        <w:tab/>
      </w:r>
      <w:r w:rsidRPr="00B93248">
        <w:rPr>
          <w:sz w:val="18"/>
          <w:szCs w:val="18"/>
        </w:rPr>
        <w:t>częsty lub długotrwały kontakt z produktem może powodować wysuszenie skóry.</w:t>
      </w:r>
    </w:p>
    <w:p w14:paraId="2A1AAF4F" w14:textId="77777777" w:rsidR="00380C34" w:rsidRPr="00B93248" w:rsidRDefault="00380C34" w:rsidP="00380C34">
      <w:pPr>
        <w:pStyle w:val="Tekstpodstawowy"/>
        <w:tabs>
          <w:tab w:val="clear" w:pos="3024"/>
          <w:tab w:val="left" w:pos="2410"/>
        </w:tabs>
        <w:spacing w:before="120"/>
        <w:ind w:left="357"/>
        <w:rPr>
          <w:sz w:val="18"/>
          <w:szCs w:val="18"/>
        </w:rPr>
      </w:pPr>
      <w:r>
        <w:rPr>
          <w:sz w:val="18"/>
          <w:szCs w:val="18"/>
        </w:rPr>
        <w:t>W kontakcie z oczami</w:t>
      </w:r>
      <w:r w:rsidRPr="00B93248">
        <w:rPr>
          <w:sz w:val="18"/>
          <w:szCs w:val="18"/>
        </w:rPr>
        <w:t xml:space="preserve"> </w:t>
      </w:r>
      <w:r>
        <w:rPr>
          <w:sz w:val="18"/>
          <w:szCs w:val="18"/>
        </w:rPr>
        <w:tab/>
      </w:r>
      <w:r>
        <w:rPr>
          <w:sz w:val="18"/>
          <w:szCs w:val="18"/>
        </w:rPr>
        <w:tab/>
      </w:r>
      <w:r w:rsidRPr="00B93248">
        <w:rPr>
          <w:sz w:val="18"/>
          <w:szCs w:val="18"/>
        </w:rPr>
        <w:t>łzawienie, pieczenie, zaczerwienienie, podrażnienie.</w:t>
      </w:r>
    </w:p>
    <w:p w14:paraId="5CC42A5C" w14:textId="77777777" w:rsidR="00380C34" w:rsidRPr="00B93248" w:rsidRDefault="00380C34" w:rsidP="00380C34">
      <w:pPr>
        <w:pStyle w:val="Tekstpodstawowy"/>
        <w:tabs>
          <w:tab w:val="clear" w:pos="2016"/>
          <w:tab w:val="left" w:pos="2410"/>
        </w:tabs>
        <w:spacing w:before="120"/>
        <w:ind w:left="357"/>
        <w:rPr>
          <w:sz w:val="18"/>
          <w:szCs w:val="18"/>
        </w:rPr>
      </w:pPr>
      <w:r>
        <w:rPr>
          <w:sz w:val="18"/>
          <w:szCs w:val="18"/>
        </w:rPr>
        <w:t>Po połknięciu</w:t>
      </w:r>
      <w:r w:rsidRPr="00B93248">
        <w:rPr>
          <w:sz w:val="18"/>
          <w:szCs w:val="18"/>
        </w:rPr>
        <w:t xml:space="preserve"> </w:t>
      </w:r>
      <w:r>
        <w:rPr>
          <w:sz w:val="18"/>
          <w:szCs w:val="18"/>
        </w:rPr>
        <w:tab/>
      </w:r>
      <w:r w:rsidRPr="00B93248">
        <w:rPr>
          <w:sz w:val="18"/>
          <w:szCs w:val="18"/>
        </w:rPr>
        <w:t>możliwy ból brzucha, mdłości, wymioty, objawy podobne do upojenia alkoholowego.</w:t>
      </w:r>
    </w:p>
    <w:p w14:paraId="768132C3" w14:textId="6B557AF6" w:rsidR="0083400F" w:rsidRDefault="00380C34" w:rsidP="00380C34">
      <w:pPr>
        <w:pStyle w:val="Tekstpodstawowy"/>
        <w:tabs>
          <w:tab w:val="clear" w:pos="1008"/>
          <w:tab w:val="clear" w:pos="2016"/>
          <w:tab w:val="clear" w:pos="3024"/>
          <w:tab w:val="clear" w:pos="4162"/>
          <w:tab w:val="clear" w:pos="5170"/>
          <w:tab w:val="clear" w:pos="6178"/>
          <w:tab w:val="clear" w:pos="7186"/>
          <w:tab w:val="clear" w:pos="9614"/>
          <w:tab w:val="clear" w:pos="10622"/>
          <w:tab w:val="left" w:pos="2410"/>
        </w:tabs>
        <w:spacing w:before="120"/>
        <w:ind w:left="357"/>
        <w:rPr>
          <w:b/>
          <w:sz w:val="18"/>
          <w:szCs w:val="18"/>
        </w:rPr>
      </w:pPr>
      <w:r>
        <w:rPr>
          <w:sz w:val="18"/>
          <w:szCs w:val="18"/>
        </w:rPr>
        <w:t>Po inhalacji</w:t>
      </w:r>
      <w:r w:rsidRPr="00B93248">
        <w:rPr>
          <w:sz w:val="18"/>
          <w:szCs w:val="18"/>
        </w:rPr>
        <w:t xml:space="preserve"> </w:t>
      </w:r>
      <w:r>
        <w:rPr>
          <w:sz w:val="18"/>
          <w:szCs w:val="18"/>
        </w:rPr>
        <w:tab/>
      </w:r>
      <w:r w:rsidRPr="00B93248">
        <w:rPr>
          <w:sz w:val="18"/>
          <w:szCs w:val="18"/>
        </w:rPr>
        <w:t>wysokie stężenie par może powodować bóle i zawroty głowy.</w:t>
      </w:r>
    </w:p>
    <w:p w14:paraId="558548F7" w14:textId="77777777" w:rsidR="0003308B" w:rsidRDefault="0003308B" w:rsidP="00380C34">
      <w:pPr>
        <w:ind w:left="357"/>
        <w:rPr>
          <w:b/>
          <w:sz w:val="18"/>
          <w:szCs w:val="18"/>
        </w:rPr>
      </w:pPr>
    </w:p>
    <w:p w14:paraId="754D1BBF" w14:textId="77777777" w:rsidR="00B2731D" w:rsidRPr="00E47913" w:rsidRDefault="004234CC" w:rsidP="00161674">
      <w:pPr>
        <w:pBdr>
          <w:bottom w:val="single" w:sz="4" w:space="1" w:color="auto"/>
        </w:pBdr>
        <w:shd w:val="clear" w:color="auto" w:fill="AEAAAA"/>
        <w:rPr>
          <w:b/>
          <w:sz w:val="18"/>
          <w:szCs w:val="18"/>
        </w:rPr>
      </w:pPr>
      <w:r w:rsidRPr="00E47913">
        <w:rPr>
          <w:b/>
          <w:sz w:val="18"/>
          <w:szCs w:val="18"/>
        </w:rPr>
        <w:t xml:space="preserve">Sekcja 12. </w:t>
      </w:r>
      <w:r w:rsidR="00B2731D" w:rsidRPr="00E47913">
        <w:rPr>
          <w:b/>
          <w:sz w:val="18"/>
          <w:szCs w:val="18"/>
        </w:rPr>
        <w:t>INFORMACJE EKOLOGICZNE</w:t>
      </w:r>
      <w:r w:rsidR="00CE7A47">
        <w:rPr>
          <w:b/>
          <w:sz w:val="18"/>
          <w:szCs w:val="18"/>
        </w:rPr>
        <w:t>*</w:t>
      </w:r>
    </w:p>
    <w:p w14:paraId="2A2E5D6F" w14:textId="77777777" w:rsidR="00CA5D39" w:rsidRDefault="00CA5D39" w:rsidP="00161674">
      <w:pPr>
        <w:spacing w:line="180" w:lineRule="exact"/>
        <w:rPr>
          <w:b/>
          <w:color w:val="000000"/>
          <w:sz w:val="18"/>
          <w:szCs w:val="18"/>
        </w:rPr>
      </w:pPr>
    </w:p>
    <w:p w14:paraId="4FC3264B" w14:textId="77777777" w:rsidR="00B2731D" w:rsidRPr="00E47913" w:rsidRDefault="00B2731D" w:rsidP="00161674">
      <w:pPr>
        <w:spacing w:line="180" w:lineRule="exact"/>
        <w:ind w:left="284"/>
        <w:rPr>
          <w:b/>
          <w:color w:val="000000"/>
          <w:sz w:val="18"/>
          <w:szCs w:val="18"/>
        </w:rPr>
      </w:pPr>
      <w:r w:rsidRPr="00E47913">
        <w:rPr>
          <w:b/>
          <w:color w:val="000000"/>
          <w:sz w:val="18"/>
          <w:szCs w:val="18"/>
        </w:rPr>
        <w:t>12.1. TOKSYCZNOŚĆ</w:t>
      </w:r>
    </w:p>
    <w:p w14:paraId="025B2A37" w14:textId="77777777" w:rsidR="00E03013" w:rsidRPr="009F2F0C" w:rsidRDefault="00E03013" w:rsidP="00E03013">
      <w:pPr>
        <w:spacing w:before="120"/>
        <w:ind w:firstLine="284"/>
        <w:jc w:val="both"/>
        <w:rPr>
          <w:sz w:val="18"/>
          <w:szCs w:val="18"/>
        </w:rPr>
      </w:pPr>
      <w:r w:rsidRPr="009F2F0C">
        <w:rPr>
          <w:sz w:val="18"/>
          <w:szCs w:val="18"/>
        </w:rPr>
        <w:t>Na podstawie dostępnych danych produkt nie spełnia kryteriów klasyfikacji dla tej klasy zagrożenia.</w:t>
      </w:r>
    </w:p>
    <w:p w14:paraId="6F83A9B5" w14:textId="77777777" w:rsidR="00CA5D39" w:rsidRPr="00E47913" w:rsidRDefault="00CA5D39" w:rsidP="00E03013">
      <w:pPr>
        <w:rPr>
          <w:color w:val="000000"/>
          <w:sz w:val="18"/>
          <w:szCs w:val="18"/>
        </w:rPr>
      </w:pPr>
    </w:p>
    <w:p w14:paraId="29128389" w14:textId="77777777" w:rsidR="00B2731D" w:rsidRPr="00E47913" w:rsidRDefault="00B2731D" w:rsidP="00161674">
      <w:pPr>
        <w:spacing w:line="180" w:lineRule="exact"/>
        <w:ind w:left="284"/>
        <w:rPr>
          <w:b/>
          <w:color w:val="000000"/>
          <w:sz w:val="18"/>
          <w:szCs w:val="18"/>
        </w:rPr>
      </w:pPr>
      <w:r w:rsidRPr="00E47913">
        <w:rPr>
          <w:b/>
          <w:color w:val="000000"/>
          <w:sz w:val="18"/>
          <w:szCs w:val="18"/>
        </w:rPr>
        <w:t>12.2. TRWAŁOŚĆ I ZDOLNOŚĆ DO ROZKŁADU</w:t>
      </w:r>
    </w:p>
    <w:p w14:paraId="464CDF22" w14:textId="7E6F2A50" w:rsidR="0003308B" w:rsidRPr="00DA64EE" w:rsidRDefault="0019090D" w:rsidP="00DA64EE">
      <w:pPr>
        <w:spacing w:before="120" w:after="120"/>
        <w:ind w:left="284"/>
        <w:rPr>
          <w:color w:val="000000"/>
          <w:sz w:val="18"/>
          <w:szCs w:val="18"/>
        </w:rPr>
      </w:pPr>
      <w:r w:rsidRPr="00E47913">
        <w:rPr>
          <w:bCs/>
          <w:color w:val="000000"/>
          <w:sz w:val="18"/>
          <w:szCs w:val="18"/>
        </w:rPr>
        <w:t xml:space="preserve">Łatwo ulega biodegradacji. </w:t>
      </w:r>
    </w:p>
    <w:p w14:paraId="0E18F651" w14:textId="77777777" w:rsidR="00B2731D" w:rsidRPr="00E47913" w:rsidRDefault="00B2731D" w:rsidP="00161674">
      <w:pPr>
        <w:spacing w:line="180" w:lineRule="exact"/>
        <w:ind w:left="284"/>
        <w:rPr>
          <w:b/>
          <w:color w:val="000000"/>
          <w:sz w:val="18"/>
          <w:szCs w:val="18"/>
        </w:rPr>
      </w:pPr>
      <w:r w:rsidRPr="00E47913">
        <w:rPr>
          <w:b/>
          <w:color w:val="000000"/>
          <w:sz w:val="18"/>
          <w:szCs w:val="18"/>
        </w:rPr>
        <w:t>12.3. ZDOLNOŚĆ DO BIOAKUMULACJI</w:t>
      </w:r>
    </w:p>
    <w:p w14:paraId="6EAE4888" w14:textId="5B5C63FB" w:rsidR="00CA5D39" w:rsidRPr="00E47913" w:rsidRDefault="00E03013" w:rsidP="0003308B">
      <w:pPr>
        <w:spacing w:before="120" w:after="120" w:line="180" w:lineRule="exact"/>
        <w:ind w:left="284"/>
        <w:rPr>
          <w:bCs/>
          <w:color w:val="000000"/>
          <w:sz w:val="18"/>
          <w:szCs w:val="18"/>
        </w:rPr>
      </w:pPr>
      <w:r>
        <w:rPr>
          <w:bCs/>
          <w:color w:val="000000"/>
          <w:sz w:val="18"/>
          <w:szCs w:val="18"/>
        </w:rPr>
        <w:t>Nie należy spodziewać się bioakumulacji.</w:t>
      </w:r>
    </w:p>
    <w:p w14:paraId="2F2171B5" w14:textId="77777777" w:rsidR="00B2731D" w:rsidRPr="00E47913" w:rsidRDefault="00B2731D" w:rsidP="00161674">
      <w:pPr>
        <w:spacing w:line="180" w:lineRule="exact"/>
        <w:ind w:left="284"/>
        <w:rPr>
          <w:b/>
          <w:color w:val="000000"/>
          <w:sz w:val="18"/>
          <w:szCs w:val="18"/>
        </w:rPr>
      </w:pPr>
      <w:r w:rsidRPr="00E47913">
        <w:rPr>
          <w:b/>
          <w:color w:val="000000"/>
          <w:sz w:val="18"/>
          <w:szCs w:val="18"/>
        </w:rPr>
        <w:t>12</w:t>
      </w:r>
      <w:r w:rsidR="00CA5D39">
        <w:rPr>
          <w:b/>
          <w:color w:val="000000"/>
          <w:sz w:val="18"/>
          <w:szCs w:val="18"/>
        </w:rPr>
        <w:t xml:space="preserve">.4. </w:t>
      </w:r>
      <w:r w:rsidRPr="00E47913">
        <w:rPr>
          <w:b/>
          <w:color w:val="000000"/>
          <w:sz w:val="18"/>
          <w:szCs w:val="18"/>
        </w:rPr>
        <w:t>MOBILNOŚĆ W GLEBIE</w:t>
      </w:r>
    </w:p>
    <w:p w14:paraId="3114009A" w14:textId="0299D8EF" w:rsidR="00CA5D39" w:rsidRPr="00E47913" w:rsidRDefault="00E03013" w:rsidP="0003308B">
      <w:pPr>
        <w:spacing w:before="120" w:after="120" w:line="180" w:lineRule="exact"/>
        <w:ind w:left="284"/>
        <w:rPr>
          <w:color w:val="000000"/>
          <w:sz w:val="18"/>
          <w:szCs w:val="18"/>
        </w:rPr>
      </w:pPr>
      <w:r>
        <w:rPr>
          <w:bCs/>
          <w:color w:val="000000"/>
          <w:sz w:val="18"/>
          <w:szCs w:val="18"/>
        </w:rPr>
        <w:t>Etanol</w:t>
      </w:r>
      <w:r w:rsidR="00B2731D" w:rsidRPr="00E47913">
        <w:rPr>
          <w:bCs/>
          <w:color w:val="000000"/>
          <w:sz w:val="18"/>
          <w:szCs w:val="18"/>
        </w:rPr>
        <w:t xml:space="preserve"> szybko odparowuje, bardzo dobrze rozpuszcza się w wodzie, łatwo migruje w glebie.</w:t>
      </w:r>
      <w:r w:rsidR="00B2731D" w:rsidRPr="00E47913">
        <w:rPr>
          <w:color w:val="000000"/>
          <w:sz w:val="18"/>
          <w:szCs w:val="18"/>
        </w:rPr>
        <w:t xml:space="preserve"> Unikać zanieczyszczenia gleby.</w:t>
      </w:r>
    </w:p>
    <w:p w14:paraId="6767D13C" w14:textId="77777777" w:rsidR="0019090D" w:rsidRPr="00E47913" w:rsidRDefault="0019090D" w:rsidP="00161674">
      <w:pPr>
        <w:ind w:left="284"/>
        <w:rPr>
          <w:b/>
          <w:color w:val="000000"/>
          <w:sz w:val="18"/>
          <w:szCs w:val="18"/>
        </w:rPr>
      </w:pPr>
      <w:r w:rsidRPr="00E47913">
        <w:rPr>
          <w:b/>
          <w:color w:val="000000"/>
          <w:sz w:val="18"/>
          <w:szCs w:val="18"/>
        </w:rPr>
        <w:t>12.5</w:t>
      </w:r>
      <w:r w:rsidR="00CA5D39">
        <w:rPr>
          <w:b/>
          <w:color w:val="000000"/>
          <w:sz w:val="18"/>
          <w:szCs w:val="18"/>
        </w:rPr>
        <w:t xml:space="preserve">. </w:t>
      </w:r>
      <w:r w:rsidRPr="00E47913">
        <w:rPr>
          <w:b/>
          <w:color w:val="000000"/>
          <w:sz w:val="18"/>
          <w:szCs w:val="18"/>
        </w:rPr>
        <w:t>WYNIKI OCENY WŁASNOŚCI PBT i vPvB</w:t>
      </w:r>
    </w:p>
    <w:p w14:paraId="14D2DAF8" w14:textId="77777777" w:rsidR="0003308B" w:rsidRDefault="0019090D" w:rsidP="0003308B">
      <w:pPr>
        <w:spacing w:before="120" w:after="60" w:line="200" w:lineRule="exact"/>
        <w:ind w:left="284"/>
        <w:rPr>
          <w:sz w:val="18"/>
          <w:szCs w:val="18"/>
        </w:rPr>
      </w:pPr>
      <w:r w:rsidRPr="00E47913">
        <w:rPr>
          <w:sz w:val="18"/>
          <w:szCs w:val="18"/>
        </w:rPr>
        <w:t>Brak danych dotyczących zidentyfikowania jako mieszaniny PBT i vPvB.</w:t>
      </w:r>
    </w:p>
    <w:p w14:paraId="78270C58" w14:textId="62DCDD6F" w:rsidR="00CA5D39" w:rsidRPr="0003308B" w:rsidRDefault="00E03013" w:rsidP="0003308B">
      <w:pPr>
        <w:spacing w:after="120" w:line="200" w:lineRule="exact"/>
        <w:ind w:left="284"/>
        <w:rPr>
          <w:sz w:val="18"/>
          <w:szCs w:val="18"/>
        </w:rPr>
      </w:pPr>
      <w:r>
        <w:rPr>
          <w:sz w:val="18"/>
          <w:szCs w:val="18"/>
        </w:rPr>
        <w:t>Etanol</w:t>
      </w:r>
      <w:r w:rsidR="0019090D" w:rsidRPr="00E47913">
        <w:rPr>
          <w:sz w:val="18"/>
          <w:szCs w:val="18"/>
        </w:rPr>
        <w:t xml:space="preserve"> nie jest zidentyfikowany jako substancja PBT i vPvB.</w:t>
      </w:r>
    </w:p>
    <w:p w14:paraId="0D118B46" w14:textId="77777777" w:rsidR="000269EB" w:rsidRPr="00E47913" w:rsidRDefault="00CA5D39" w:rsidP="00161674">
      <w:pPr>
        <w:spacing w:line="200" w:lineRule="exact"/>
        <w:ind w:left="284"/>
        <w:rPr>
          <w:b/>
          <w:sz w:val="18"/>
          <w:szCs w:val="18"/>
        </w:rPr>
      </w:pPr>
      <w:r>
        <w:rPr>
          <w:b/>
          <w:sz w:val="18"/>
          <w:szCs w:val="18"/>
        </w:rPr>
        <w:t>12.6. I</w:t>
      </w:r>
      <w:r w:rsidR="000269EB" w:rsidRPr="00E47913">
        <w:rPr>
          <w:b/>
          <w:sz w:val="18"/>
          <w:szCs w:val="18"/>
        </w:rPr>
        <w:t>NNE SZKODLIWE SKUTKI DZIAŁANIA</w:t>
      </w:r>
    </w:p>
    <w:p w14:paraId="52A2009A" w14:textId="100AAE1B" w:rsidR="00CA5D39" w:rsidRPr="00FD4803" w:rsidRDefault="000269EB" w:rsidP="00FD4803">
      <w:pPr>
        <w:spacing w:before="120" w:after="120" w:line="200" w:lineRule="exact"/>
        <w:ind w:left="284"/>
        <w:rPr>
          <w:color w:val="000000"/>
          <w:sz w:val="18"/>
          <w:szCs w:val="18"/>
        </w:rPr>
      </w:pPr>
      <w:r w:rsidRPr="00E47913">
        <w:rPr>
          <w:sz w:val="18"/>
          <w:szCs w:val="18"/>
        </w:rPr>
        <w:t>Brak danych.</w:t>
      </w:r>
    </w:p>
    <w:p w14:paraId="4A556A23" w14:textId="4E27CE74" w:rsidR="00CA5D39" w:rsidRPr="00E03013" w:rsidRDefault="004234CC" w:rsidP="00E03013">
      <w:pPr>
        <w:pBdr>
          <w:bottom w:val="single" w:sz="6" w:space="1" w:color="auto"/>
        </w:pBdr>
        <w:shd w:val="clear" w:color="auto" w:fill="AEAAAA"/>
        <w:rPr>
          <w:b/>
          <w:szCs w:val="18"/>
        </w:rPr>
      </w:pPr>
      <w:r w:rsidRPr="00CA5D39">
        <w:rPr>
          <w:b/>
          <w:szCs w:val="18"/>
        </w:rPr>
        <w:t xml:space="preserve">Sekcja 13. </w:t>
      </w:r>
      <w:r w:rsidR="00A447F0" w:rsidRPr="00CA5D39">
        <w:rPr>
          <w:b/>
          <w:szCs w:val="18"/>
        </w:rPr>
        <w:t>POSTĘPOWANIE Z ODPADAMI</w:t>
      </w:r>
    </w:p>
    <w:p w14:paraId="6A6F4179" w14:textId="77777777" w:rsidR="0003701B" w:rsidRPr="00ED162F" w:rsidRDefault="0003701B" w:rsidP="0003701B">
      <w:pPr>
        <w:pStyle w:val="Tekstpodstawowy"/>
        <w:spacing w:before="120" w:after="120"/>
        <w:ind w:left="284"/>
        <w:rPr>
          <w:b/>
          <w:sz w:val="18"/>
          <w:szCs w:val="18"/>
        </w:rPr>
      </w:pPr>
      <w:r w:rsidRPr="00ED162F">
        <w:rPr>
          <w:b/>
          <w:sz w:val="18"/>
          <w:szCs w:val="18"/>
        </w:rPr>
        <w:t>Informacja ogólna</w:t>
      </w:r>
    </w:p>
    <w:p w14:paraId="492FA648" w14:textId="77777777" w:rsidR="0003701B" w:rsidRPr="00ED162F" w:rsidRDefault="0003701B" w:rsidP="0003701B">
      <w:pPr>
        <w:pStyle w:val="Tekstpodstawowy"/>
        <w:spacing w:before="120" w:after="120"/>
        <w:ind w:left="284"/>
        <w:rPr>
          <w:sz w:val="18"/>
          <w:szCs w:val="18"/>
        </w:rPr>
      </w:pPr>
      <w:r w:rsidRPr="00ED162F">
        <w:rPr>
          <w:sz w:val="18"/>
          <w:szCs w:val="18"/>
        </w:rPr>
        <w:t xml:space="preserve">O ile to możliwe wyeliminować lub ograniczyć do minimum wytwarzanie odpadów. </w:t>
      </w:r>
      <w:r w:rsidRPr="00ED162F">
        <w:rPr>
          <w:bCs/>
          <w:sz w:val="18"/>
          <w:szCs w:val="18"/>
        </w:rPr>
        <w:t xml:space="preserve">Odpady produktu i opakowań powinny być usuwane w sposób bezpieczny. </w:t>
      </w:r>
      <w:r w:rsidRPr="00ED162F">
        <w:rPr>
          <w:sz w:val="18"/>
          <w:szCs w:val="18"/>
        </w:rPr>
        <w:t>Zachować odpowiednie środki ostrożności (</w:t>
      </w:r>
      <w:r w:rsidRPr="00ED162F">
        <w:rPr>
          <w:i/>
          <w:iCs/>
          <w:sz w:val="18"/>
          <w:szCs w:val="18"/>
        </w:rPr>
        <w:t>patrz sekcje 7 i 8</w:t>
      </w:r>
      <w:r w:rsidRPr="00ED162F">
        <w:rPr>
          <w:sz w:val="18"/>
          <w:szCs w:val="18"/>
        </w:rPr>
        <w:t>).</w:t>
      </w:r>
    </w:p>
    <w:p w14:paraId="440B0481" w14:textId="77777777" w:rsidR="0003701B" w:rsidRPr="00ED162F" w:rsidRDefault="0003701B" w:rsidP="0003701B">
      <w:pPr>
        <w:pStyle w:val="Tekstpodstawowy"/>
        <w:tabs>
          <w:tab w:val="clear" w:pos="1008"/>
          <w:tab w:val="clear" w:pos="2016"/>
          <w:tab w:val="clear" w:pos="3024"/>
          <w:tab w:val="clear" w:pos="4162"/>
          <w:tab w:val="clear" w:pos="5170"/>
          <w:tab w:val="clear" w:pos="6178"/>
          <w:tab w:val="clear" w:pos="7186"/>
          <w:tab w:val="clear" w:pos="9614"/>
          <w:tab w:val="clear" w:pos="10622"/>
        </w:tabs>
        <w:ind w:left="284"/>
        <w:rPr>
          <w:b/>
          <w:sz w:val="18"/>
          <w:szCs w:val="18"/>
        </w:rPr>
      </w:pPr>
      <w:r w:rsidRPr="00ED162F">
        <w:rPr>
          <w:b/>
          <w:sz w:val="18"/>
          <w:szCs w:val="18"/>
        </w:rPr>
        <w:t>13.1. METODY UNIESZKODLIWIANIA ODPADÓW</w:t>
      </w:r>
    </w:p>
    <w:p w14:paraId="75B8955D" w14:textId="77777777" w:rsidR="0003701B" w:rsidRPr="00ED162F" w:rsidRDefault="0003701B" w:rsidP="0003701B">
      <w:pPr>
        <w:pStyle w:val="Tekstpodstawowy"/>
        <w:spacing w:before="120" w:after="120"/>
        <w:ind w:left="284"/>
        <w:rPr>
          <w:sz w:val="18"/>
          <w:szCs w:val="18"/>
        </w:rPr>
      </w:pPr>
      <w:r w:rsidRPr="00ED162F">
        <w:rPr>
          <w:b/>
          <w:sz w:val="18"/>
          <w:szCs w:val="18"/>
        </w:rPr>
        <w:t>Klasyfikacja odpadów</w:t>
      </w:r>
    </w:p>
    <w:p w14:paraId="4546FC15" w14:textId="77777777" w:rsidR="0003701B" w:rsidRPr="00ED162F" w:rsidRDefault="0003701B" w:rsidP="0003701B">
      <w:pPr>
        <w:pStyle w:val="Tekstpodstawowy"/>
        <w:spacing w:before="120" w:after="120"/>
        <w:ind w:left="284"/>
        <w:rPr>
          <w:sz w:val="18"/>
          <w:szCs w:val="18"/>
        </w:rPr>
      </w:pPr>
      <w:r w:rsidRPr="00ED162F">
        <w:rPr>
          <w:bCs/>
          <w:sz w:val="18"/>
          <w:szCs w:val="18"/>
        </w:rPr>
        <w:t xml:space="preserve">Zgodnie z przepisami </w:t>
      </w:r>
      <w:r w:rsidRPr="00ED162F">
        <w:rPr>
          <w:sz w:val="18"/>
          <w:szCs w:val="18"/>
        </w:rPr>
        <w:t>kody odpadów nie są specyficzne dla produktu, ale dla zastosowania produktu.</w:t>
      </w:r>
    </w:p>
    <w:p w14:paraId="4F418FAA" w14:textId="77777777" w:rsidR="0003701B" w:rsidRPr="00ED162F" w:rsidRDefault="0003701B" w:rsidP="0003701B">
      <w:pPr>
        <w:pStyle w:val="Tekstpodstawowy"/>
        <w:spacing w:before="120" w:after="120"/>
        <w:ind w:left="284"/>
        <w:rPr>
          <w:sz w:val="18"/>
          <w:szCs w:val="18"/>
        </w:rPr>
      </w:pPr>
      <w:r w:rsidRPr="00ED162F">
        <w:rPr>
          <w:sz w:val="18"/>
          <w:szCs w:val="18"/>
        </w:rPr>
        <w:t xml:space="preserve">Kod odpadu powinien być przypisany przez użytkownika na podstawie zastosowania, do którego produkt został użyty, zgodnie z obowiązującymi przepisami </w:t>
      </w:r>
      <w:r w:rsidRPr="00ED162F">
        <w:rPr>
          <w:i/>
          <w:sz w:val="18"/>
          <w:szCs w:val="18"/>
        </w:rPr>
        <w:t>(</w:t>
      </w:r>
      <w:proofErr w:type="spellStart"/>
      <w:r w:rsidRPr="00ED162F">
        <w:rPr>
          <w:i/>
          <w:sz w:val="18"/>
          <w:szCs w:val="18"/>
        </w:rPr>
        <w:t>rozp</w:t>
      </w:r>
      <w:proofErr w:type="spellEnd"/>
      <w:r w:rsidRPr="00ED162F">
        <w:rPr>
          <w:i/>
          <w:sz w:val="18"/>
          <w:szCs w:val="18"/>
        </w:rPr>
        <w:t>. MŚ z dnia 9 grudnia 2014 r. w sprawie katalogu odpadów, Dz.U. z 2014 r. poz. 1923</w:t>
      </w:r>
      <w:r w:rsidRPr="00ED162F">
        <w:rPr>
          <w:sz w:val="18"/>
          <w:szCs w:val="18"/>
        </w:rPr>
        <w:t>).</w:t>
      </w:r>
    </w:p>
    <w:p w14:paraId="21314507" w14:textId="77777777" w:rsidR="0003701B" w:rsidRPr="00ED162F" w:rsidRDefault="0003701B" w:rsidP="0003701B">
      <w:pPr>
        <w:pStyle w:val="Tekstpodstawowy"/>
        <w:tabs>
          <w:tab w:val="clear" w:pos="1008"/>
          <w:tab w:val="left" w:pos="284"/>
        </w:tabs>
        <w:spacing w:after="120"/>
        <w:rPr>
          <w:b/>
          <w:bCs/>
          <w:sz w:val="18"/>
          <w:szCs w:val="18"/>
        </w:rPr>
      </w:pPr>
      <w:r w:rsidRPr="00ED162F">
        <w:rPr>
          <w:b/>
          <w:bCs/>
          <w:sz w:val="18"/>
          <w:szCs w:val="18"/>
        </w:rPr>
        <w:tab/>
        <w:t xml:space="preserve">Postępowanie z odpadowym produktem </w:t>
      </w:r>
    </w:p>
    <w:p w14:paraId="7A31CFF7" w14:textId="77777777" w:rsidR="0003701B" w:rsidRPr="00ED162F" w:rsidRDefault="0003701B" w:rsidP="0003701B">
      <w:pPr>
        <w:pStyle w:val="Tekstpodstawowy"/>
        <w:spacing w:before="120" w:after="120"/>
        <w:ind w:left="284"/>
        <w:rPr>
          <w:sz w:val="18"/>
          <w:szCs w:val="18"/>
        </w:rPr>
      </w:pPr>
      <w:r w:rsidRPr="00ED162F">
        <w:rPr>
          <w:sz w:val="18"/>
          <w:szCs w:val="18"/>
        </w:rPr>
        <w:lastRenderedPageBreak/>
        <w:t xml:space="preserve">Nie usuwać do kanalizacji. Nie dopuścić do zanieczyszczenia wód powierzchniowych i gruntowych. </w:t>
      </w:r>
    </w:p>
    <w:p w14:paraId="6404404C" w14:textId="77777777" w:rsidR="0003701B" w:rsidRPr="00ED162F" w:rsidRDefault="0003701B" w:rsidP="0003701B">
      <w:pPr>
        <w:pStyle w:val="Tekstpodstawowy"/>
        <w:spacing w:before="120" w:after="120"/>
        <w:ind w:left="284"/>
        <w:rPr>
          <w:sz w:val="18"/>
          <w:szCs w:val="18"/>
        </w:rPr>
      </w:pPr>
      <w:r w:rsidRPr="00ED162F">
        <w:rPr>
          <w:sz w:val="18"/>
          <w:szCs w:val="18"/>
        </w:rPr>
        <w:t>Odpad produktu traktować jako odpad niebezpieczny; unieszkodliwiać zgodnie z obowiązującymi przepisami (</w:t>
      </w:r>
      <w:r w:rsidRPr="00ED162F">
        <w:rPr>
          <w:i/>
          <w:iCs/>
          <w:sz w:val="18"/>
          <w:szCs w:val="18"/>
        </w:rPr>
        <w:t>ustawa z dnia 14 grudnia 2012 r. o odpadach, Dz.U. z 2013 r. poz. 21</w:t>
      </w:r>
      <w:r w:rsidRPr="00ED162F">
        <w:rPr>
          <w:sz w:val="18"/>
          <w:szCs w:val="18"/>
        </w:rPr>
        <w:t>). W przypadku konieczności utylizacji większych ilości płynu należy zwrócić się do producenta lub do licencjonowanego zakładu przeróbki odpadów.</w:t>
      </w:r>
    </w:p>
    <w:p w14:paraId="12239055" w14:textId="77777777" w:rsidR="0003701B" w:rsidRPr="00ED162F" w:rsidRDefault="0003701B" w:rsidP="0003701B">
      <w:pPr>
        <w:pStyle w:val="Tekstpodstawowy"/>
        <w:spacing w:after="120"/>
        <w:ind w:left="284"/>
        <w:rPr>
          <w:b/>
          <w:bCs/>
          <w:sz w:val="18"/>
          <w:szCs w:val="18"/>
        </w:rPr>
      </w:pPr>
      <w:r w:rsidRPr="00ED162F">
        <w:rPr>
          <w:b/>
          <w:bCs/>
          <w:sz w:val="18"/>
          <w:szCs w:val="18"/>
        </w:rPr>
        <w:t>Postępowanie z odpadami opakowaniowymi</w:t>
      </w:r>
    </w:p>
    <w:p w14:paraId="7964D5DB" w14:textId="77777777" w:rsidR="0003701B" w:rsidRPr="00ED162F" w:rsidRDefault="0003701B" w:rsidP="0003701B">
      <w:pPr>
        <w:pStyle w:val="Tekstpodstawowy"/>
        <w:tabs>
          <w:tab w:val="clear" w:pos="1008"/>
          <w:tab w:val="clear" w:pos="2016"/>
          <w:tab w:val="clear" w:pos="3024"/>
          <w:tab w:val="clear" w:pos="4162"/>
          <w:tab w:val="clear" w:pos="5170"/>
          <w:tab w:val="clear" w:pos="6178"/>
          <w:tab w:val="clear" w:pos="7186"/>
          <w:tab w:val="clear" w:pos="9614"/>
          <w:tab w:val="clear" w:pos="10622"/>
        </w:tabs>
        <w:spacing w:before="120" w:after="120"/>
        <w:ind w:left="284"/>
        <w:rPr>
          <w:i/>
          <w:sz w:val="18"/>
          <w:szCs w:val="18"/>
        </w:rPr>
      </w:pPr>
      <w:r w:rsidRPr="00ED162F">
        <w:rPr>
          <w:sz w:val="18"/>
          <w:szCs w:val="18"/>
        </w:rPr>
        <w:t xml:space="preserve">Opakowania po opróżnieniu powinny być zwrócone do producenta. Zalecanym środkiem czyszczącym jest woda, ewentualnie z dodatkiem detergentów. Opakowania nie nadające się do oczyszczenia powinny być utylizowane jak produkt. W przypadku samodzielnej utylizacji opakowań, należy przeprowadzić ją przestrzegając </w:t>
      </w:r>
      <w:r w:rsidRPr="00ED162F">
        <w:rPr>
          <w:i/>
          <w:iCs/>
          <w:sz w:val="18"/>
          <w:szCs w:val="18"/>
        </w:rPr>
        <w:t xml:space="preserve">Ustawy z dnia 13 czerwca 2013 r. o gospodarce opakowaniami i odpadami opakowaniowymi, Dz.U. z 2013 r. poz. 888. </w:t>
      </w:r>
    </w:p>
    <w:p w14:paraId="2C6D2F9E" w14:textId="3BC6E784" w:rsidR="0003701B" w:rsidRPr="00ED162F" w:rsidRDefault="00FD4803" w:rsidP="0003701B">
      <w:pPr>
        <w:pStyle w:val="Tekstpodstawowy"/>
        <w:spacing w:before="120" w:after="240"/>
        <w:ind w:left="284"/>
        <w:rPr>
          <w:sz w:val="18"/>
          <w:szCs w:val="18"/>
        </w:rPr>
      </w:pPr>
      <w:r>
        <w:rPr>
          <w:i/>
          <w:iCs/>
          <w:sz w:val="18"/>
          <w:szCs w:val="18"/>
        </w:rPr>
        <w:t>UWAGA</w:t>
      </w:r>
      <w:r w:rsidR="0003701B" w:rsidRPr="00ED162F">
        <w:rPr>
          <w:sz w:val="18"/>
          <w:szCs w:val="18"/>
        </w:rPr>
        <w:t>: Tylko opakowania całkowicie opróżnione i oczyszczone mogą być przeznaczone do recyklingu!</w:t>
      </w:r>
    </w:p>
    <w:p w14:paraId="390D0176" w14:textId="77777777" w:rsidR="00C763A1" w:rsidRPr="00DA2278" w:rsidRDefault="004234CC" w:rsidP="00161674">
      <w:pPr>
        <w:pBdr>
          <w:bottom w:val="single" w:sz="4" w:space="1" w:color="auto"/>
        </w:pBdr>
        <w:shd w:val="clear" w:color="auto" w:fill="AEAAAA"/>
        <w:rPr>
          <w:b/>
          <w:szCs w:val="18"/>
        </w:rPr>
      </w:pPr>
      <w:r w:rsidRPr="00DA2278">
        <w:rPr>
          <w:b/>
          <w:szCs w:val="18"/>
        </w:rPr>
        <w:t xml:space="preserve">Sekcja 14. </w:t>
      </w:r>
      <w:r w:rsidR="00C763A1" w:rsidRPr="00DA2278">
        <w:rPr>
          <w:b/>
          <w:szCs w:val="18"/>
        </w:rPr>
        <w:t>INFORMACJE DOTYCZĄCE TRANSPORTU</w:t>
      </w:r>
    </w:p>
    <w:p w14:paraId="2025F0A7" w14:textId="77777777" w:rsidR="003E2F72" w:rsidRDefault="003E2F72" w:rsidP="00161674">
      <w:pPr>
        <w:ind w:left="284"/>
        <w:rPr>
          <w:b/>
          <w:sz w:val="18"/>
          <w:szCs w:val="18"/>
        </w:rPr>
      </w:pPr>
    </w:p>
    <w:tbl>
      <w:tblPr>
        <w:tblpPr w:leftFromText="141" w:rightFromText="141" w:vertAnchor="text" w:horzAnchor="margin" w:tblpXSpec="right" w:tblpY="-50"/>
        <w:tblW w:w="0" w:type="auto"/>
        <w:tblCellMar>
          <w:top w:w="28" w:type="dxa"/>
        </w:tblCellMar>
        <w:tblLook w:val="04A0" w:firstRow="1" w:lastRow="0" w:firstColumn="1" w:lastColumn="0" w:noHBand="0" w:noVBand="1"/>
      </w:tblPr>
      <w:tblGrid>
        <w:gridCol w:w="4497"/>
        <w:gridCol w:w="4077"/>
      </w:tblGrid>
      <w:tr w:rsidR="000E3D34" w:rsidRPr="00254050" w14:paraId="290C1FE1" w14:textId="77777777" w:rsidTr="00FD4803">
        <w:trPr>
          <w:trHeight w:val="245"/>
        </w:trPr>
        <w:tc>
          <w:tcPr>
            <w:tcW w:w="4497" w:type="dxa"/>
            <w:shd w:val="clear" w:color="auto" w:fill="auto"/>
            <w:vAlign w:val="center"/>
          </w:tcPr>
          <w:p w14:paraId="6A8E0903" w14:textId="77777777" w:rsidR="000E3D34" w:rsidRPr="00254050" w:rsidRDefault="000E3D34" w:rsidP="000E3D34">
            <w:pPr>
              <w:rPr>
                <w:b/>
                <w:sz w:val="18"/>
                <w:szCs w:val="18"/>
              </w:rPr>
            </w:pPr>
            <w:r w:rsidRPr="00254050">
              <w:rPr>
                <w:sz w:val="18"/>
                <w:szCs w:val="18"/>
              </w:rPr>
              <w:t>NAZWA WYSYŁKOWA:</w:t>
            </w:r>
          </w:p>
        </w:tc>
        <w:tc>
          <w:tcPr>
            <w:tcW w:w="4077" w:type="dxa"/>
            <w:shd w:val="clear" w:color="auto" w:fill="auto"/>
            <w:vAlign w:val="center"/>
          </w:tcPr>
          <w:p w14:paraId="65FCA9D4" w14:textId="4754A2B2" w:rsidR="000E3D34" w:rsidRPr="00254050" w:rsidRDefault="00A328E2" w:rsidP="00E03013">
            <w:pPr>
              <w:rPr>
                <w:b/>
                <w:sz w:val="18"/>
                <w:szCs w:val="18"/>
              </w:rPr>
            </w:pPr>
            <w:r w:rsidRPr="00A328E2">
              <w:rPr>
                <w:b/>
                <w:sz w:val="18"/>
                <w:szCs w:val="18"/>
              </w:rPr>
              <w:t>BIOSOL FAST HAND ACTION</w:t>
            </w:r>
          </w:p>
        </w:tc>
      </w:tr>
      <w:tr w:rsidR="00DA64EE" w:rsidRPr="00254050" w14:paraId="496A92B6" w14:textId="77777777" w:rsidTr="00FD4803">
        <w:trPr>
          <w:trHeight w:val="245"/>
        </w:trPr>
        <w:tc>
          <w:tcPr>
            <w:tcW w:w="4497" w:type="dxa"/>
            <w:shd w:val="clear" w:color="auto" w:fill="auto"/>
            <w:vAlign w:val="center"/>
          </w:tcPr>
          <w:p w14:paraId="512FC9DD" w14:textId="77777777" w:rsidR="00DA64EE" w:rsidRPr="00254050" w:rsidRDefault="00DA64EE" w:rsidP="00DA64EE">
            <w:pPr>
              <w:spacing w:before="60" w:after="60"/>
              <w:rPr>
                <w:b/>
                <w:sz w:val="18"/>
                <w:szCs w:val="18"/>
              </w:rPr>
            </w:pPr>
            <w:r w:rsidRPr="00254050">
              <w:rPr>
                <w:color w:val="000000"/>
                <w:sz w:val="18"/>
                <w:szCs w:val="18"/>
              </w:rPr>
              <w:t>14.1. NUMER UN (ONZ):</w:t>
            </w:r>
          </w:p>
        </w:tc>
        <w:tc>
          <w:tcPr>
            <w:tcW w:w="4077" w:type="dxa"/>
            <w:shd w:val="clear" w:color="auto" w:fill="auto"/>
            <w:vAlign w:val="center"/>
          </w:tcPr>
          <w:p w14:paraId="315FF5EF" w14:textId="348A64F3" w:rsidR="00DA64EE" w:rsidRPr="00254050" w:rsidRDefault="00FD4803" w:rsidP="00DA64EE">
            <w:pPr>
              <w:rPr>
                <w:b/>
                <w:sz w:val="18"/>
                <w:szCs w:val="18"/>
              </w:rPr>
            </w:pPr>
            <w:r>
              <w:rPr>
                <w:sz w:val="18"/>
                <w:szCs w:val="18"/>
              </w:rPr>
              <w:t>1170</w:t>
            </w:r>
          </w:p>
        </w:tc>
      </w:tr>
      <w:tr w:rsidR="00DA64EE" w:rsidRPr="00254050" w14:paraId="46391266" w14:textId="77777777" w:rsidTr="00FD4803">
        <w:trPr>
          <w:trHeight w:val="261"/>
        </w:trPr>
        <w:tc>
          <w:tcPr>
            <w:tcW w:w="4497" w:type="dxa"/>
            <w:shd w:val="clear" w:color="auto" w:fill="auto"/>
            <w:vAlign w:val="center"/>
          </w:tcPr>
          <w:p w14:paraId="188B357F" w14:textId="77777777" w:rsidR="00DA64EE" w:rsidRPr="00254050" w:rsidRDefault="00DA64EE" w:rsidP="00DA64EE">
            <w:pPr>
              <w:spacing w:before="60" w:after="60"/>
              <w:rPr>
                <w:b/>
                <w:sz w:val="18"/>
                <w:szCs w:val="18"/>
              </w:rPr>
            </w:pPr>
            <w:r w:rsidRPr="00254050">
              <w:rPr>
                <w:color w:val="000000"/>
                <w:sz w:val="18"/>
                <w:szCs w:val="18"/>
              </w:rPr>
              <w:t xml:space="preserve">14.2. </w:t>
            </w:r>
            <w:r>
              <w:rPr>
                <w:color w:val="000000"/>
                <w:sz w:val="18"/>
                <w:szCs w:val="18"/>
              </w:rPr>
              <w:t xml:space="preserve">PRAWIDŁOWA </w:t>
            </w:r>
            <w:r w:rsidRPr="00254050">
              <w:rPr>
                <w:color w:val="000000"/>
                <w:sz w:val="18"/>
                <w:szCs w:val="18"/>
              </w:rPr>
              <w:t>NAZWA PRZEWOZOWA UN:</w:t>
            </w:r>
          </w:p>
        </w:tc>
        <w:tc>
          <w:tcPr>
            <w:tcW w:w="4077" w:type="dxa"/>
            <w:shd w:val="clear" w:color="auto" w:fill="auto"/>
            <w:vAlign w:val="center"/>
          </w:tcPr>
          <w:p w14:paraId="2F9019C3" w14:textId="60835B6E" w:rsidR="00DA64EE" w:rsidRPr="00FD4803" w:rsidRDefault="00FD4803" w:rsidP="00FD4803">
            <w:pPr>
              <w:rPr>
                <w:sz w:val="18"/>
                <w:szCs w:val="18"/>
              </w:rPr>
            </w:pPr>
            <w:r w:rsidRPr="00FD4803">
              <w:rPr>
                <w:sz w:val="18"/>
                <w:szCs w:val="18"/>
              </w:rPr>
              <w:t>ETANOL, ROZTWÓR</w:t>
            </w:r>
            <w:r>
              <w:rPr>
                <w:sz w:val="18"/>
                <w:szCs w:val="18"/>
              </w:rPr>
              <w:t xml:space="preserve"> </w:t>
            </w:r>
            <w:r w:rsidRPr="00FD4803">
              <w:rPr>
                <w:sz w:val="18"/>
                <w:szCs w:val="18"/>
              </w:rPr>
              <w:t>(ALKOHOL ETYLOWY, ROZTWÓR)</w:t>
            </w:r>
          </w:p>
        </w:tc>
      </w:tr>
      <w:tr w:rsidR="00DA64EE" w:rsidRPr="00254050" w14:paraId="100BF86B" w14:textId="77777777" w:rsidTr="00FD4803">
        <w:trPr>
          <w:trHeight w:val="245"/>
        </w:trPr>
        <w:tc>
          <w:tcPr>
            <w:tcW w:w="4497" w:type="dxa"/>
            <w:shd w:val="clear" w:color="auto" w:fill="auto"/>
            <w:vAlign w:val="center"/>
          </w:tcPr>
          <w:p w14:paraId="1683B49D" w14:textId="77777777" w:rsidR="00DA64EE" w:rsidRPr="00196326" w:rsidRDefault="00DA64EE" w:rsidP="00DA64EE">
            <w:pPr>
              <w:spacing w:before="60" w:after="60"/>
              <w:rPr>
                <w:color w:val="000000"/>
                <w:sz w:val="18"/>
                <w:szCs w:val="18"/>
              </w:rPr>
            </w:pPr>
            <w:r w:rsidRPr="00254050">
              <w:rPr>
                <w:color w:val="000000"/>
                <w:sz w:val="18"/>
                <w:szCs w:val="18"/>
              </w:rPr>
              <w:t>14.3. KLASA</w:t>
            </w:r>
            <w:r>
              <w:rPr>
                <w:color w:val="000000"/>
                <w:sz w:val="18"/>
                <w:szCs w:val="18"/>
              </w:rPr>
              <w:t>(-Y)</w:t>
            </w:r>
            <w:r w:rsidRPr="00254050">
              <w:rPr>
                <w:color w:val="000000"/>
                <w:sz w:val="18"/>
                <w:szCs w:val="18"/>
              </w:rPr>
              <w:t xml:space="preserve"> ZAGROŻENIA W TRANSPORCIE </w:t>
            </w:r>
            <w:r>
              <w:rPr>
                <w:color w:val="000000"/>
                <w:sz w:val="18"/>
                <w:szCs w:val="18"/>
              </w:rPr>
              <w:t xml:space="preserve">:   </w:t>
            </w:r>
          </w:p>
        </w:tc>
        <w:tc>
          <w:tcPr>
            <w:tcW w:w="4077" w:type="dxa"/>
            <w:shd w:val="clear" w:color="auto" w:fill="auto"/>
            <w:vAlign w:val="center"/>
          </w:tcPr>
          <w:p w14:paraId="55B4B18B" w14:textId="77777777" w:rsidR="00DA64EE" w:rsidRPr="00254050" w:rsidRDefault="00DA64EE" w:rsidP="00DA64EE">
            <w:pPr>
              <w:rPr>
                <w:b/>
                <w:sz w:val="18"/>
                <w:szCs w:val="18"/>
              </w:rPr>
            </w:pPr>
            <w:r>
              <w:rPr>
                <w:sz w:val="18"/>
                <w:szCs w:val="18"/>
              </w:rPr>
              <w:t>3</w:t>
            </w:r>
          </w:p>
        </w:tc>
      </w:tr>
      <w:tr w:rsidR="00DA64EE" w:rsidRPr="00254050" w14:paraId="32061C60" w14:textId="77777777" w:rsidTr="00FD4803">
        <w:trPr>
          <w:trHeight w:val="245"/>
        </w:trPr>
        <w:tc>
          <w:tcPr>
            <w:tcW w:w="4497" w:type="dxa"/>
            <w:shd w:val="clear" w:color="auto" w:fill="auto"/>
            <w:vAlign w:val="center"/>
          </w:tcPr>
          <w:p w14:paraId="3645C8F5" w14:textId="77777777" w:rsidR="00DA64EE" w:rsidRPr="00254050" w:rsidRDefault="00DA64EE" w:rsidP="00DA64EE">
            <w:pPr>
              <w:spacing w:before="60" w:after="60"/>
              <w:rPr>
                <w:b/>
                <w:sz w:val="18"/>
                <w:szCs w:val="18"/>
              </w:rPr>
            </w:pPr>
            <w:r w:rsidRPr="00254050">
              <w:rPr>
                <w:color w:val="000000"/>
                <w:sz w:val="18"/>
                <w:szCs w:val="18"/>
              </w:rPr>
              <w:t xml:space="preserve">14.4. GRUPA </w:t>
            </w:r>
            <w:r>
              <w:rPr>
                <w:color w:val="000000"/>
                <w:sz w:val="18"/>
                <w:szCs w:val="18"/>
              </w:rPr>
              <w:t>PAKOWANIA</w:t>
            </w:r>
            <w:r w:rsidRPr="00254050">
              <w:rPr>
                <w:sz w:val="18"/>
                <w:szCs w:val="18"/>
              </w:rPr>
              <w:t>:</w:t>
            </w:r>
          </w:p>
        </w:tc>
        <w:tc>
          <w:tcPr>
            <w:tcW w:w="4077" w:type="dxa"/>
            <w:shd w:val="clear" w:color="auto" w:fill="auto"/>
            <w:vAlign w:val="center"/>
          </w:tcPr>
          <w:p w14:paraId="2E3B3FAA" w14:textId="77777777" w:rsidR="00DA64EE" w:rsidRPr="00254050" w:rsidRDefault="00DA64EE" w:rsidP="00DA64EE">
            <w:pPr>
              <w:rPr>
                <w:b/>
                <w:sz w:val="18"/>
                <w:szCs w:val="18"/>
              </w:rPr>
            </w:pPr>
            <w:r w:rsidRPr="00254050">
              <w:rPr>
                <w:sz w:val="18"/>
                <w:szCs w:val="18"/>
              </w:rPr>
              <w:t>II</w:t>
            </w:r>
          </w:p>
        </w:tc>
      </w:tr>
      <w:tr w:rsidR="00DA64EE" w:rsidRPr="00254050" w14:paraId="54B92D9F" w14:textId="77777777" w:rsidTr="00FD4803">
        <w:trPr>
          <w:trHeight w:val="261"/>
        </w:trPr>
        <w:tc>
          <w:tcPr>
            <w:tcW w:w="4497" w:type="dxa"/>
            <w:shd w:val="clear" w:color="auto" w:fill="auto"/>
            <w:vAlign w:val="center"/>
          </w:tcPr>
          <w:p w14:paraId="2F7B4A85" w14:textId="77777777" w:rsidR="00DA64EE" w:rsidRPr="00254050" w:rsidRDefault="00DA64EE" w:rsidP="00DA64EE">
            <w:pPr>
              <w:spacing w:before="60" w:after="60"/>
              <w:rPr>
                <w:b/>
                <w:sz w:val="18"/>
                <w:szCs w:val="18"/>
              </w:rPr>
            </w:pPr>
            <w:r>
              <w:rPr>
                <w:color w:val="000000"/>
                <w:sz w:val="18"/>
                <w:szCs w:val="18"/>
              </w:rPr>
              <w:t>14.5. ZAGROŻENIA</w:t>
            </w:r>
            <w:r w:rsidRPr="00254050">
              <w:rPr>
                <w:color w:val="000000"/>
                <w:sz w:val="18"/>
                <w:szCs w:val="18"/>
              </w:rPr>
              <w:t xml:space="preserve"> DLA ŚRODOWISKA:</w:t>
            </w:r>
          </w:p>
        </w:tc>
        <w:tc>
          <w:tcPr>
            <w:tcW w:w="4077" w:type="dxa"/>
            <w:shd w:val="clear" w:color="auto" w:fill="auto"/>
            <w:vAlign w:val="center"/>
          </w:tcPr>
          <w:p w14:paraId="27E69A46" w14:textId="77777777" w:rsidR="00DA64EE" w:rsidRPr="00254050" w:rsidRDefault="00DA64EE" w:rsidP="00DA64EE">
            <w:pPr>
              <w:rPr>
                <w:b/>
                <w:sz w:val="18"/>
                <w:szCs w:val="18"/>
              </w:rPr>
            </w:pPr>
            <w:r>
              <w:rPr>
                <w:color w:val="000000"/>
                <w:sz w:val="18"/>
                <w:szCs w:val="18"/>
              </w:rPr>
              <w:t>NIE</w:t>
            </w:r>
          </w:p>
        </w:tc>
      </w:tr>
      <w:tr w:rsidR="00DA64EE" w:rsidRPr="00254050" w14:paraId="0D5D73E0" w14:textId="77777777" w:rsidTr="00FD4803">
        <w:trPr>
          <w:trHeight w:val="245"/>
        </w:trPr>
        <w:tc>
          <w:tcPr>
            <w:tcW w:w="4497" w:type="dxa"/>
            <w:shd w:val="clear" w:color="auto" w:fill="auto"/>
            <w:vAlign w:val="center"/>
          </w:tcPr>
          <w:p w14:paraId="5F17FD75" w14:textId="77777777" w:rsidR="00DA64EE" w:rsidRDefault="00DA64EE" w:rsidP="00DA64EE">
            <w:pPr>
              <w:spacing w:before="60"/>
              <w:rPr>
                <w:sz w:val="18"/>
                <w:szCs w:val="18"/>
              </w:rPr>
            </w:pPr>
            <w:r>
              <w:rPr>
                <w:sz w:val="18"/>
                <w:szCs w:val="18"/>
              </w:rPr>
              <w:t>14.6</w:t>
            </w:r>
            <w:r w:rsidRPr="00254050">
              <w:rPr>
                <w:sz w:val="18"/>
                <w:szCs w:val="18"/>
              </w:rPr>
              <w:t xml:space="preserve">. SZCZEGÓLNE ŚRODKI OSTROŻNOŚCI DLA </w:t>
            </w:r>
          </w:p>
          <w:p w14:paraId="36636365" w14:textId="77777777" w:rsidR="00DA64EE" w:rsidRPr="00254050" w:rsidRDefault="00DA64EE" w:rsidP="00DA64EE">
            <w:pPr>
              <w:spacing w:before="60" w:after="60"/>
              <w:rPr>
                <w:b/>
                <w:sz w:val="18"/>
                <w:szCs w:val="18"/>
              </w:rPr>
            </w:pPr>
            <w:r>
              <w:rPr>
                <w:sz w:val="18"/>
                <w:szCs w:val="18"/>
              </w:rPr>
              <w:t xml:space="preserve">         </w:t>
            </w:r>
            <w:r w:rsidRPr="00254050">
              <w:rPr>
                <w:sz w:val="18"/>
                <w:szCs w:val="18"/>
              </w:rPr>
              <w:t>UŻYTKOWNIKÓW:</w:t>
            </w:r>
          </w:p>
        </w:tc>
        <w:tc>
          <w:tcPr>
            <w:tcW w:w="4077" w:type="dxa"/>
            <w:shd w:val="clear" w:color="auto" w:fill="auto"/>
            <w:vAlign w:val="center"/>
          </w:tcPr>
          <w:p w14:paraId="1DE8F721" w14:textId="77777777" w:rsidR="00DA64EE" w:rsidRPr="00254050" w:rsidRDefault="00DA64EE" w:rsidP="00DA64EE">
            <w:pPr>
              <w:rPr>
                <w:b/>
                <w:sz w:val="18"/>
                <w:szCs w:val="18"/>
              </w:rPr>
            </w:pPr>
            <w:r w:rsidRPr="00254050">
              <w:rPr>
                <w:sz w:val="18"/>
                <w:szCs w:val="18"/>
              </w:rPr>
              <w:t>trzymać z daleka od ognia</w:t>
            </w:r>
          </w:p>
        </w:tc>
      </w:tr>
      <w:tr w:rsidR="00FD4803" w:rsidRPr="00254050" w14:paraId="587A29D2" w14:textId="77777777" w:rsidTr="00FD4803">
        <w:trPr>
          <w:trHeight w:val="245"/>
        </w:trPr>
        <w:tc>
          <w:tcPr>
            <w:tcW w:w="4497" w:type="dxa"/>
            <w:shd w:val="clear" w:color="auto" w:fill="auto"/>
            <w:vAlign w:val="center"/>
          </w:tcPr>
          <w:p w14:paraId="3B43A285" w14:textId="77777777" w:rsidR="00FD4803" w:rsidRPr="00196326" w:rsidRDefault="00FD4803" w:rsidP="00FD4803">
            <w:pPr>
              <w:spacing w:before="60"/>
              <w:rPr>
                <w:sz w:val="18"/>
                <w:szCs w:val="18"/>
              </w:rPr>
            </w:pPr>
            <w:r>
              <w:rPr>
                <w:sz w:val="18"/>
                <w:szCs w:val="18"/>
              </w:rPr>
              <w:t>14.7</w:t>
            </w:r>
            <w:r w:rsidRPr="00254050">
              <w:rPr>
                <w:sz w:val="18"/>
                <w:szCs w:val="18"/>
              </w:rPr>
              <w:t>. TRANSPORT LUZEM</w:t>
            </w:r>
            <w:r w:rsidRPr="0040165E">
              <w:rPr>
                <w:rFonts w:ascii="Book Antiqua" w:hAnsi="Book Antiqua"/>
                <w:b/>
              </w:rPr>
              <w:t xml:space="preserve"> </w:t>
            </w:r>
            <w:r w:rsidRPr="00196326">
              <w:rPr>
                <w:sz w:val="18"/>
                <w:szCs w:val="18"/>
              </w:rPr>
              <w:t xml:space="preserve">zgodnie z zał. II do  </w:t>
            </w:r>
          </w:p>
          <w:p w14:paraId="746E6E9B" w14:textId="2CBEA574" w:rsidR="00FD4803" w:rsidRDefault="00FD4803" w:rsidP="00FD4803">
            <w:pPr>
              <w:spacing w:before="60"/>
              <w:rPr>
                <w:sz w:val="18"/>
                <w:szCs w:val="18"/>
              </w:rPr>
            </w:pPr>
            <w:r w:rsidRPr="00196326">
              <w:rPr>
                <w:sz w:val="18"/>
                <w:szCs w:val="18"/>
              </w:rPr>
              <w:t xml:space="preserve">       </w:t>
            </w:r>
            <w:r>
              <w:rPr>
                <w:sz w:val="18"/>
                <w:szCs w:val="18"/>
              </w:rPr>
              <w:t xml:space="preserve"> </w:t>
            </w:r>
            <w:r w:rsidRPr="00196326">
              <w:rPr>
                <w:sz w:val="18"/>
                <w:szCs w:val="18"/>
              </w:rPr>
              <w:t xml:space="preserve"> konwencji </w:t>
            </w:r>
            <w:r w:rsidRPr="00196326">
              <w:rPr>
                <w:spacing w:val="-6"/>
                <w:sz w:val="18"/>
                <w:szCs w:val="18"/>
              </w:rPr>
              <w:t xml:space="preserve">MARPOL </w:t>
            </w:r>
            <w:r w:rsidRPr="00196326">
              <w:rPr>
                <w:spacing w:val="-4"/>
                <w:sz w:val="18"/>
                <w:szCs w:val="18"/>
              </w:rPr>
              <w:t>i kodeksem IBC:</w:t>
            </w:r>
          </w:p>
        </w:tc>
        <w:tc>
          <w:tcPr>
            <w:tcW w:w="4077" w:type="dxa"/>
            <w:shd w:val="clear" w:color="auto" w:fill="auto"/>
            <w:vAlign w:val="center"/>
          </w:tcPr>
          <w:p w14:paraId="28DE2484" w14:textId="77777777" w:rsidR="00FD4803" w:rsidRDefault="00FD4803" w:rsidP="00FD4803">
            <w:pPr>
              <w:rPr>
                <w:sz w:val="18"/>
                <w:szCs w:val="18"/>
              </w:rPr>
            </w:pPr>
            <w:r>
              <w:rPr>
                <w:sz w:val="18"/>
                <w:szCs w:val="18"/>
              </w:rPr>
              <w:t>Nie dotyczy</w:t>
            </w:r>
          </w:p>
          <w:p w14:paraId="4B961A42" w14:textId="77777777" w:rsidR="00FD4803" w:rsidRPr="00254050" w:rsidRDefault="00FD4803" w:rsidP="00FD4803">
            <w:pPr>
              <w:rPr>
                <w:sz w:val="18"/>
                <w:szCs w:val="18"/>
              </w:rPr>
            </w:pPr>
          </w:p>
        </w:tc>
      </w:tr>
    </w:tbl>
    <w:p w14:paraId="3A9C5923" w14:textId="77777777" w:rsidR="00FD4803" w:rsidRDefault="00FD4803"/>
    <w:p w14:paraId="56FD5817" w14:textId="77777777" w:rsidR="0003308B" w:rsidRDefault="00F908E9" w:rsidP="00161674">
      <w:pPr>
        <w:ind w:left="284"/>
        <w:rPr>
          <w:b/>
          <w:sz w:val="18"/>
          <w:szCs w:val="18"/>
        </w:rPr>
      </w:pPr>
      <w:r>
        <w:rPr>
          <w:b/>
          <w:noProof/>
          <w:sz w:val="18"/>
          <w:szCs w:val="18"/>
        </w:rPr>
        <w:drawing>
          <wp:inline distT="0" distB="0" distL="0" distR="0" wp14:anchorId="67656581" wp14:editId="37F3E207">
            <wp:extent cx="895350" cy="885825"/>
            <wp:effectExtent l="19050" t="0" r="0" b="0"/>
            <wp:docPr id="11" name="Obraz 11" descr="http://www.mi.gov.pl/rysunki/adr/krzysz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i.gov.pl/rysunki/adr/krzysz10.gif"/>
                    <pic:cNvPicPr>
                      <a:picLocks noChangeAspect="1" noChangeArrowheads="1"/>
                    </pic:cNvPicPr>
                  </pic:nvPicPr>
                  <pic:blipFill>
                    <a:blip r:embed="rId10" r:link="rId11" cstate="print"/>
                    <a:srcRect/>
                    <a:stretch>
                      <a:fillRect/>
                    </a:stretch>
                  </pic:blipFill>
                  <pic:spPr bwMode="auto">
                    <a:xfrm>
                      <a:off x="0" y="0"/>
                      <a:ext cx="895350" cy="885825"/>
                    </a:xfrm>
                    <a:prstGeom prst="rect">
                      <a:avLst/>
                    </a:prstGeom>
                    <a:noFill/>
                    <a:ln w="9525">
                      <a:noFill/>
                      <a:miter lim="800000"/>
                      <a:headEnd/>
                      <a:tailEnd/>
                    </a:ln>
                  </pic:spPr>
                </pic:pic>
              </a:graphicData>
            </a:graphic>
          </wp:inline>
        </w:drawing>
      </w:r>
    </w:p>
    <w:p w14:paraId="50294B9D" w14:textId="77777777" w:rsidR="00DA2278" w:rsidRDefault="00DA2278" w:rsidP="00161674">
      <w:pPr>
        <w:rPr>
          <w:b/>
          <w:sz w:val="18"/>
          <w:szCs w:val="18"/>
        </w:rPr>
      </w:pPr>
    </w:p>
    <w:p w14:paraId="5B469708" w14:textId="77777777" w:rsidR="00DA2278" w:rsidRDefault="00DA2278" w:rsidP="00161674">
      <w:pPr>
        <w:pBdr>
          <w:bottom w:val="single" w:sz="6" w:space="1" w:color="auto"/>
        </w:pBdr>
        <w:rPr>
          <w:b/>
          <w:sz w:val="18"/>
          <w:szCs w:val="18"/>
        </w:rPr>
      </w:pPr>
    </w:p>
    <w:p w14:paraId="3E1CF54F" w14:textId="77777777" w:rsidR="000E3D34" w:rsidRDefault="000E3D34" w:rsidP="00161674">
      <w:pPr>
        <w:pBdr>
          <w:bottom w:val="single" w:sz="6" w:space="1" w:color="auto"/>
        </w:pBdr>
        <w:rPr>
          <w:b/>
          <w:sz w:val="18"/>
          <w:szCs w:val="18"/>
        </w:rPr>
      </w:pPr>
    </w:p>
    <w:p w14:paraId="77FBA4A6" w14:textId="77777777" w:rsidR="000E3D34" w:rsidRDefault="000E3D34" w:rsidP="00161674">
      <w:pPr>
        <w:pBdr>
          <w:bottom w:val="single" w:sz="6" w:space="1" w:color="auto"/>
        </w:pBdr>
        <w:rPr>
          <w:b/>
          <w:sz w:val="18"/>
          <w:szCs w:val="18"/>
        </w:rPr>
      </w:pPr>
    </w:p>
    <w:p w14:paraId="0BE8630D" w14:textId="77777777" w:rsidR="000E3D34" w:rsidRDefault="000E3D34" w:rsidP="00161674">
      <w:pPr>
        <w:pBdr>
          <w:bottom w:val="single" w:sz="6" w:space="1" w:color="auto"/>
        </w:pBdr>
        <w:rPr>
          <w:b/>
          <w:sz w:val="18"/>
          <w:szCs w:val="18"/>
        </w:rPr>
      </w:pPr>
    </w:p>
    <w:p w14:paraId="6D2CAF2E" w14:textId="77777777" w:rsidR="000E3D34" w:rsidRDefault="000E3D34" w:rsidP="00161674">
      <w:pPr>
        <w:pBdr>
          <w:bottom w:val="single" w:sz="6" w:space="1" w:color="auto"/>
        </w:pBdr>
        <w:rPr>
          <w:b/>
          <w:sz w:val="18"/>
          <w:szCs w:val="18"/>
        </w:rPr>
      </w:pPr>
    </w:p>
    <w:p w14:paraId="66496029" w14:textId="77777777" w:rsidR="000E3D34" w:rsidRDefault="000E3D34" w:rsidP="00161674">
      <w:pPr>
        <w:pBdr>
          <w:bottom w:val="single" w:sz="6" w:space="1" w:color="auto"/>
        </w:pBdr>
        <w:rPr>
          <w:b/>
          <w:sz w:val="18"/>
          <w:szCs w:val="18"/>
        </w:rPr>
      </w:pPr>
    </w:p>
    <w:p w14:paraId="596C12B1" w14:textId="77777777" w:rsidR="00FD4803" w:rsidRDefault="00FD4803" w:rsidP="00161674">
      <w:pPr>
        <w:pBdr>
          <w:bottom w:val="single" w:sz="6" w:space="1" w:color="auto"/>
        </w:pBdr>
        <w:rPr>
          <w:b/>
          <w:sz w:val="18"/>
          <w:szCs w:val="18"/>
        </w:rPr>
      </w:pPr>
    </w:p>
    <w:p w14:paraId="2215E9FE" w14:textId="77777777" w:rsidR="00FD4803" w:rsidRPr="00E47913" w:rsidRDefault="00FD4803" w:rsidP="00161674">
      <w:pPr>
        <w:pBdr>
          <w:bottom w:val="single" w:sz="6" w:space="1" w:color="auto"/>
        </w:pBdr>
        <w:rPr>
          <w:b/>
          <w:sz w:val="18"/>
          <w:szCs w:val="18"/>
        </w:rPr>
      </w:pPr>
    </w:p>
    <w:p w14:paraId="653C4B2B" w14:textId="77777777" w:rsidR="00A849BD" w:rsidRPr="00E47913" w:rsidRDefault="004234CC" w:rsidP="00161674">
      <w:pPr>
        <w:pBdr>
          <w:bottom w:val="single" w:sz="6" w:space="1" w:color="auto"/>
        </w:pBdr>
        <w:shd w:val="clear" w:color="auto" w:fill="AEAAAA"/>
        <w:rPr>
          <w:b/>
          <w:color w:val="000000"/>
          <w:sz w:val="18"/>
          <w:szCs w:val="18"/>
        </w:rPr>
      </w:pPr>
      <w:r w:rsidRPr="00254050">
        <w:rPr>
          <w:b/>
          <w:szCs w:val="18"/>
          <w:shd w:val="clear" w:color="auto" w:fill="AEAAAA"/>
        </w:rPr>
        <w:t xml:space="preserve">Sekcja 15. </w:t>
      </w:r>
      <w:r w:rsidR="00A849BD" w:rsidRPr="00254050">
        <w:rPr>
          <w:b/>
          <w:szCs w:val="18"/>
          <w:shd w:val="clear" w:color="auto" w:fill="AEAAAA"/>
        </w:rPr>
        <w:t>INFORMACJE DOTYCZĄCE PRZEPISÓW PRAWNYCH</w:t>
      </w:r>
    </w:p>
    <w:p w14:paraId="551CA608" w14:textId="77777777" w:rsidR="000E3D34" w:rsidRDefault="000E3D34" w:rsidP="00161674">
      <w:pPr>
        <w:rPr>
          <w:b/>
          <w:color w:val="000000"/>
          <w:sz w:val="18"/>
          <w:szCs w:val="18"/>
        </w:rPr>
      </w:pPr>
    </w:p>
    <w:p w14:paraId="471A72F2" w14:textId="77777777" w:rsidR="00DA2278" w:rsidRPr="00DA2278" w:rsidRDefault="00DA2278" w:rsidP="00161674">
      <w:pPr>
        <w:ind w:left="284"/>
        <w:rPr>
          <w:b/>
          <w:color w:val="000000"/>
          <w:sz w:val="18"/>
          <w:szCs w:val="18"/>
        </w:rPr>
      </w:pPr>
      <w:r w:rsidRPr="00DA2278">
        <w:rPr>
          <w:b/>
          <w:color w:val="000000"/>
          <w:sz w:val="18"/>
          <w:szCs w:val="18"/>
        </w:rPr>
        <w:t>15.1. PRZEPISY PRAWNE DOTYCZĄCE BEZPIECZEŃSTWA</w:t>
      </w:r>
      <w:r w:rsidR="00255C70">
        <w:rPr>
          <w:b/>
          <w:color w:val="000000"/>
          <w:sz w:val="18"/>
          <w:szCs w:val="18"/>
        </w:rPr>
        <w:t xml:space="preserve">, OCHRONY ZDROWIA I ŚRODOWISKA </w:t>
      </w:r>
      <w:r w:rsidRPr="00DA2278">
        <w:rPr>
          <w:b/>
          <w:color w:val="000000"/>
          <w:sz w:val="18"/>
          <w:szCs w:val="18"/>
        </w:rPr>
        <w:t>SPECYFICZNE DLA SUBSTANCJI LUB MIESZANINY</w:t>
      </w:r>
    </w:p>
    <w:p w14:paraId="5CB89949" w14:textId="77777777" w:rsidR="00255C70" w:rsidRPr="00255C70" w:rsidRDefault="00255C70" w:rsidP="00161674">
      <w:pPr>
        <w:ind w:left="284"/>
        <w:rPr>
          <w:color w:val="000000"/>
          <w:sz w:val="18"/>
          <w:szCs w:val="18"/>
        </w:rPr>
      </w:pPr>
    </w:p>
    <w:p w14:paraId="67B9C2F9" w14:textId="77777777" w:rsidR="0003701B" w:rsidRPr="00ED162F" w:rsidRDefault="0003701B" w:rsidP="0003701B">
      <w:pPr>
        <w:ind w:left="284"/>
        <w:rPr>
          <w:color w:val="000000"/>
          <w:sz w:val="18"/>
          <w:szCs w:val="18"/>
        </w:rPr>
      </w:pPr>
      <w:r w:rsidRPr="00ED162F">
        <w:rPr>
          <w:color w:val="000000"/>
          <w:sz w:val="18"/>
          <w:szCs w:val="18"/>
        </w:rPr>
        <w:t>Kartę sporządzono na podstawie następujących aktów prawnych:</w:t>
      </w:r>
    </w:p>
    <w:p w14:paraId="5C79C9AF" w14:textId="77777777" w:rsidR="0003701B" w:rsidRPr="00ED162F" w:rsidRDefault="0003701B" w:rsidP="0003701B">
      <w:pPr>
        <w:ind w:left="284"/>
        <w:rPr>
          <w:color w:val="000000"/>
          <w:sz w:val="18"/>
          <w:szCs w:val="18"/>
        </w:rPr>
      </w:pPr>
    </w:p>
    <w:p w14:paraId="473B28BF" w14:textId="77777777" w:rsidR="0003701B" w:rsidRPr="00ED162F" w:rsidRDefault="0003701B" w:rsidP="0003701B">
      <w:pPr>
        <w:spacing w:line="276" w:lineRule="auto"/>
        <w:ind w:left="284" w:right="-6"/>
        <w:jc w:val="both"/>
        <w:rPr>
          <w:bCs/>
          <w:sz w:val="18"/>
          <w:szCs w:val="18"/>
        </w:rPr>
      </w:pPr>
      <w:r w:rsidRPr="00ED162F">
        <w:rPr>
          <w:bCs/>
          <w:sz w:val="18"/>
          <w:szCs w:val="18"/>
        </w:rPr>
        <w:t>1. Ustawa z dnia 25 lutego 2011 r. o substancjach chemicznych i ich mieszaninach (Dz.U. z 2011 r. Nr 63, poz. 322);</w:t>
      </w:r>
    </w:p>
    <w:p w14:paraId="43970FFD" w14:textId="77777777" w:rsidR="0003701B" w:rsidRPr="00ED162F" w:rsidRDefault="0003701B" w:rsidP="0003701B">
      <w:pPr>
        <w:spacing w:line="276" w:lineRule="auto"/>
        <w:ind w:left="284" w:right="-6"/>
        <w:jc w:val="both"/>
        <w:rPr>
          <w:bCs/>
          <w:sz w:val="18"/>
          <w:szCs w:val="18"/>
        </w:rPr>
      </w:pPr>
      <w:r w:rsidRPr="00ED162F">
        <w:rPr>
          <w:bCs/>
          <w:sz w:val="18"/>
          <w:szCs w:val="18"/>
        </w:rPr>
        <w:t xml:space="preserve">2. Rozporządzenie (WE) nr 1907/2006 Parlamentu Europejskiego i Rady z dnia 18 grudnia 2006 r. </w:t>
      </w:r>
      <w:r w:rsidRPr="00ED162F">
        <w:rPr>
          <w:bCs/>
          <w:sz w:val="18"/>
          <w:szCs w:val="18"/>
        </w:rPr>
        <w:br/>
        <w:t xml:space="preserve">w sprawie, oceny, udzielania zezwoleń i stosowanych ograniczeń w zakresie chemikaliów (REACH), utworzenia Europejskiej Agencji Chemikaliów, zmieniające dyrektywę 1999/45/WE oraz uchylające rozporządzenie Rady (EWG) nr 793/93 i rozporządzenie Komisji (WE) nr 1488/94, jak również dyrektywę Rady 76/769/EWG i dyrektywy Komisji 91/155/EWG, 93/67/EWG, 93/105/WE i 2000/21/WE </w:t>
      </w:r>
      <w:r w:rsidRPr="00ED162F">
        <w:rPr>
          <w:bCs/>
          <w:sz w:val="18"/>
          <w:szCs w:val="18"/>
        </w:rPr>
        <w:br/>
        <w:t>(z późniejszymi zmianami);</w:t>
      </w:r>
    </w:p>
    <w:p w14:paraId="154D2645" w14:textId="77777777" w:rsidR="0003701B" w:rsidRPr="00ED162F" w:rsidRDefault="0003701B" w:rsidP="0003701B">
      <w:pPr>
        <w:spacing w:line="276" w:lineRule="auto"/>
        <w:ind w:left="284" w:right="-6"/>
        <w:jc w:val="both"/>
        <w:rPr>
          <w:bCs/>
          <w:sz w:val="18"/>
          <w:szCs w:val="18"/>
        </w:rPr>
      </w:pPr>
      <w:r w:rsidRPr="00ED162F">
        <w:rPr>
          <w:bCs/>
          <w:sz w:val="18"/>
          <w:szCs w:val="18"/>
        </w:rPr>
        <w:t xml:space="preserve">3. ROZPORZĄDZENIE KOMISJI (UE) 2015/830 z dnia 28 maja 2015 r. zmieniające rozporządzenie (WE) </w:t>
      </w:r>
      <w:r w:rsidRPr="00ED162F">
        <w:rPr>
          <w:bCs/>
          <w:sz w:val="18"/>
          <w:szCs w:val="18"/>
        </w:rPr>
        <w:br/>
        <w:t>nr 1907/2006 Parlamentu Europejskiego i Rady w sprawie rejestracji, oceny, udzielania zezwoleń i stosowanych ograniczeń w zakresie chemikaliów (REACH). Dz. Urz. UE L 132/8 z 29.05.2015 r;</w:t>
      </w:r>
    </w:p>
    <w:p w14:paraId="4BC1D1E0" w14:textId="77777777" w:rsidR="0003701B" w:rsidRPr="00ED162F" w:rsidRDefault="0003701B" w:rsidP="0003701B">
      <w:pPr>
        <w:spacing w:line="276" w:lineRule="auto"/>
        <w:ind w:left="284" w:right="-6"/>
        <w:jc w:val="both"/>
        <w:rPr>
          <w:bCs/>
          <w:sz w:val="18"/>
          <w:szCs w:val="18"/>
        </w:rPr>
      </w:pPr>
      <w:r w:rsidRPr="00ED162F">
        <w:rPr>
          <w:bCs/>
          <w:sz w:val="18"/>
          <w:szCs w:val="18"/>
        </w:rPr>
        <w:t xml:space="preserve">4. Rozporządzenie (WE) Nr 1272/2008 z dnia 16 grudnia 2008 r. w sprawie klasyfikacji, oznakowania </w:t>
      </w:r>
      <w:r w:rsidRPr="00ED162F">
        <w:rPr>
          <w:bCs/>
          <w:sz w:val="18"/>
          <w:szCs w:val="18"/>
        </w:rPr>
        <w:br/>
        <w:t>i pakowania substancji i mieszanin, zmieniające i uchylające dyrektywy 67/548/EWG i 1999/45/WE oraz zmieniające rozporządzenie (WE) nr 1907/2006 (z późniejszymi zmianami);</w:t>
      </w:r>
    </w:p>
    <w:p w14:paraId="659D49AD" w14:textId="3E5F1B4D" w:rsidR="0003701B" w:rsidRPr="00ED162F" w:rsidRDefault="0003701B" w:rsidP="0003701B">
      <w:pPr>
        <w:spacing w:line="276" w:lineRule="auto"/>
        <w:ind w:left="284" w:right="-6"/>
        <w:jc w:val="both"/>
        <w:rPr>
          <w:bCs/>
          <w:sz w:val="18"/>
          <w:szCs w:val="18"/>
        </w:rPr>
      </w:pPr>
      <w:r w:rsidRPr="00ED162F">
        <w:rPr>
          <w:bCs/>
          <w:sz w:val="18"/>
          <w:szCs w:val="18"/>
        </w:rPr>
        <w:t>5. Rozporządzenie Ministra Rodziny, Pracy i Polityki Społecznej z dnia 12 czerwca 2018 r. w sprawie najwyższych dopuszczalnych stężeń i natężeń czynników szkodliwych dla zdrowia w środowisk</w:t>
      </w:r>
      <w:r>
        <w:rPr>
          <w:bCs/>
          <w:sz w:val="18"/>
          <w:szCs w:val="18"/>
        </w:rPr>
        <w:t>u pracy (Dz. U. z 2018 poz. 1286</w:t>
      </w:r>
      <w:r w:rsidRPr="00ED162F">
        <w:rPr>
          <w:bCs/>
          <w:sz w:val="18"/>
          <w:szCs w:val="18"/>
        </w:rPr>
        <w:t>);</w:t>
      </w:r>
    </w:p>
    <w:p w14:paraId="5E2060BD" w14:textId="77777777" w:rsidR="0003701B" w:rsidRPr="00ED162F" w:rsidRDefault="0003701B" w:rsidP="0003701B">
      <w:pPr>
        <w:spacing w:line="276" w:lineRule="auto"/>
        <w:ind w:left="284" w:right="-6"/>
        <w:jc w:val="both"/>
        <w:rPr>
          <w:bCs/>
          <w:sz w:val="18"/>
          <w:szCs w:val="18"/>
        </w:rPr>
      </w:pPr>
      <w:r>
        <w:rPr>
          <w:bCs/>
          <w:sz w:val="18"/>
          <w:szCs w:val="18"/>
        </w:rPr>
        <w:t>6</w:t>
      </w:r>
      <w:r w:rsidRPr="00ED162F">
        <w:rPr>
          <w:bCs/>
          <w:sz w:val="18"/>
          <w:szCs w:val="18"/>
        </w:rPr>
        <w:t>. Ustawa z dnia 14 grudnia 2012 r. o odpadach, (Dz. U. z 2013 r. poz. 21);</w:t>
      </w:r>
    </w:p>
    <w:p w14:paraId="1B2C2C45" w14:textId="77777777" w:rsidR="0003701B" w:rsidRPr="00ED162F" w:rsidRDefault="0003701B" w:rsidP="0003701B">
      <w:pPr>
        <w:spacing w:line="276" w:lineRule="auto"/>
        <w:ind w:left="284" w:right="-6"/>
        <w:jc w:val="both"/>
        <w:rPr>
          <w:bCs/>
          <w:sz w:val="18"/>
          <w:szCs w:val="18"/>
        </w:rPr>
      </w:pPr>
      <w:r>
        <w:rPr>
          <w:bCs/>
          <w:sz w:val="18"/>
          <w:szCs w:val="18"/>
        </w:rPr>
        <w:t>7</w:t>
      </w:r>
      <w:r w:rsidRPr="00ED162F">
        <w:rPr>
          <w:bCs/>
          <w:sz w:val="18"/>
          <w:szCs w:val="18"/>
        </w:rPr>
        <w:t>. Ustawa z dnia 13 czerwca 2013 r. o gospodarce opakowaniami i odpadami opakowaniowymi (Dz. U. z 2013 r. poz. 888);</w:t>
      </w:r>
    </w:p>
    <w:p w14:paraId="08AB2557" w14:textId="77777777" w:rsidR="0003701B" w:rsidRPr="00ED162F" w:rsidRDefault="0003701B" w:rsidP="0003701B">
      <w:pPr>
        <w:spacing w:line="276" w:lineRule="auto"/>
        <w:ind w:left="284" w:right="-6"/>
        <w:jc w:val="both"/>
        <w:rPr>
          <w:bCs/>
          <w:sz w:val="18"/>
          <w:szCs w:val="18"/>
        </w:rPr>
      </w:pPr>
      <w:r>
        <w:rPr>
          <w:bCs/>
          <w:sz w:val="18"/>
          <w:szCs w:val="18"/>
        </w:rPr>
        <w:t>8</w:t>
      </w:r>
      <w:r w:rsidRPr="00ED162F">
        <w:rPr>
          <w:bCs/>
          <w:sz w:val="18"/>
          <w:szCs w:val="18"/>
        </w:rPr>
        <w:t>. Rozporządzenie Ministra Środowiska z dnia 9 grudnia 2014 r. w sprawie katalogu odpadów (Dz.U. 2014, poz. 1923);</w:t>
      </w:r>
    </w:p>
    <w:p w14:paraId="28C43F04" w14:textId="77777777" w:rsidR="0003701B" w:rsidRPr="00ED162F" w:rsidRDefault="0003701B" w:rsidP="0003701B">
      <w:pPr>
        <w:spacing w:line="276" w:lineRule="auto"/>
        <w:ind w:left="284" w:right="-6"/>
        <w:jc w:val="both"/>
        <w:rPr>
          <w:bCs/>
          <w:sz w:val="18"/>
          <w:szCs w:val="18"/>
        </w:rPr>
      </w:pPr>
      <w:r>
        <w:rPr>
          <w:bCs/>
          <w:sz w:val="18"/>
          <w:szCs w:val="18"/>
        </w:rPr>
        <w:t>9</w:t>
      </w:r>
      <w:r w:rsidRPr="00ED162F">
        <w:rPr>
          <w:bCs/>
          <w:sz w:val="18"/>
          <w:szCs w:val="18"/>
        </w:rPr>
        <w:t>. Rozporządzenie Ministra Zdrowia z dnia 30 grudnia 2004 r. w sprawie bezpieczeństwa i higieny pracy związanej z występowaniem w miejscu pracy czynników chemicznych (Dz. U. 2005 nr 11 poz. 86 z późniejszymi zmianami);</w:t>
      </w:r>
    </w:p>
    <w:p w14:paraId="37C9D288" w14:textId="77777777" w:rsidR="00DA64EE" w:rsidRPr="006F658E" w:rsidRDefault="00DA64EE" w:rsidP="00DA64EE">
      <w:pPr>
        <w:spacing w:before="120"/>
        <w:ind w:left="284" w:right="-6"/>
        <w:jc w:val="both"/>
        <w:rPr>
          <w:sz w:val="18"/>
          <w:szCs w:val="18"/>
        </w:rPr>
      </w:pPr>
      <w:r w:rsidRPr="006F658E">
        <w:rPr>
          <w:b/>
          <w:spacing w:val="-4"/>
          <w:sz w:val="18"/>
          <w:szCs w:val="18"/>
        </w:rPr>
        <w:lastRenderedPageBreak/>
        <w:t>S</w:t>
      </w:r>
      <w:r w:rsidRPr="006F658E">
        <w:rPr>
          <w:b/>
          <w:sz w:val="18"/>
          <w:szCs w:val="18"/>
        </w:rPr>
        <w:t>ubstancje podlegające procedurze udzielania zezwoleń</w:t>
      </w:r>
      <w:r w:rsidRPr="006F658E">
        <w:rPr>
          <w:sz w:val="18"/>
          <w:szCs w:val="18"/>
        </w:rPr>
        <w:t xml:space="preserve"> –</w:t>
      </w:r>
      <w:r w:rsidRPr="006F658E">
        <w:rPr>
          <w:spacing w:val="-4"/>
          <w:sz w:val="18"/>
          <w:szCs w:val="18"/>
        </w:rPr>
        <w:t xml:space="preserve"> zał. XIV do </w:t>
      </w:r>
      <w:proofErr w:type="spellStart"/>
      <w:r w:rsidRPr="006F658E">
        <w:rPr>
          <w:spacing w:val="-4"/>
          <w:sz w:val="18"/>
          <w:szCs w:val="18"/>
        </w:rPr>
        <w:t>rozp</w:t>
      </w:r>
      <w:proofErr w:type="spellEnd"/>
      <w:r w:rsidRPr="006F658E">
        <w:rPr>
          <w:spacing w:val="-4"/>
          <w:sz w:val="18"/>
          <w:szCs w:val="18"/>
        </w:rPr>
        <w:t>. WE 1907/2006 (REACH) –</w:t>
      </w:r>
      <w:r w:rsidRPr="006F658E">
        <w:rPr>
          <w:sz w:val="18"/>
          <w:szCs w:val="18"/>
        </w:rPr>
        <w:t xml:space="preserve"> Żaden ze składników produktu nie jest wyszczególniony.</w:t>
      </w:r>
    </w:p>
    <w:p w14:paraId="549E712A" w14:textId="77777777" w:rsidR="00DA64EE" w:rsidRPr="006F658E" w:rsidRDefault="00DA64EE" w:rsidP="00DA64EE">
      <w:pPr>
        <w:tabs>
          <w:tab w:val="left" w:pos="567"/>
        </w:tabs>
        <w:spacing w:before="60"/>
        <w:ind w:left="284"/>
        <w:jc w:val="both"/>
        <w:rPr>
          <w:sz w:val="18"/>
          <w:szCs w:val="18"/>
        </w:rPr>
      </w:pPr>
      <w:r w:rsidRPr="006F658E">
        <w:rPr>
          <w:b/>
          <w:sz w:val="18"/>
          <w:szCs w:val="18"/>
        </w:rPr>
        <w:t xml:space="preserve">Substancje </w:t>
      </w:r>
      <w:r w:rsidRPr="006F658E">
        <w:rPr>
          <w:b/>
          <w:color w:val="333333"/>
          <w:sz w:val="18"/>
          <w:szCs w:val="18"/>
        </w:rPr>
        <w:t>wzbudzające szczególnie duże obawy (SVHC) – Lista Kandydacka</w:t>
      </w:r>
      <w:r w:rsidRPr="006F658E">
        <w:rPr>
          <w:color w:val="333333"/>
          <w:sz w:val="18"/>
          <w:szCs w:val="18"/>
        </w:rPr>
        <w:t xml:space="preserve">: </w:t>
      </w:r>
      <w:r w:rsidRPr="006F658E">
        <w:rPr>
          <w:sz w:val="18"/>
          <w:szCs w:val="18"/>
        </w:rPr>
        <w:t>Żaden ze składników produktu nie jest wyszczególniony.</w:t>
      </w:r>
    </w:p>
    <w:p w14:paraId="5D683637" w14:textId="77777777" w:rsidR="00DA64EE" w:rsidRPr="006F658E" w:rsidRDefault="00DA64EE" w:rsidP="00DA64EE">
      <w:pPr>
        <w:tabs>
          <w:tab w:val="left" w:pos="567"/>
        </w:tabs>
        <w:spacing w:before="60"/>
        <w:ind w:left="284"/>
        <w:jc w:val="both"/>
        <w:rPr>
          <w:sz w:val="18"/>
          <w:szCs w:val="18"/>
        </w:rPr>
      </w:pPr>
      <w:r w:rsidRPr="006F658E">
        <w:rPr>
          <w:b/>
          <w:sz w:val="18"/>
          <w:szCs w:val="18"/>
        </w:rPr>
        <w:t>Ograniczenia dotyczące produkcji, wprowadzania do obrotu i stosowania niektórych niebezpiecznych substancji, mieszanin i wyrobów</w:t>
      </w:r>
      <w:r w:rsidRPr="006F658E">
        <w:rPr>
          <w:sz w:val="18"/>
          <w:szCs w:val="18"/>
        </w:rPr>
        <w:t xml:space="preserve"> – zał. XVII do </w:t>
      </w:r>
      <w:proofErr w:type="spellStart"/>
      <w:r w:rsidRPr="006F658E">
        <w:rPr>
          <w:sz w:val="18"/>
          <w:szCs w:val="18"/>
        </w:rPr>
        <w:t>rozp</w:t>
      </w:r>
      <w:proofErr w:type="spellEnd"/>
      <w:r w:rsidRPr="006F658E">
        <w:rPr>
          <w:sz w:val="18"/>
          <w:szCs w:val="18"/>
        </w:rPr>
        <w:t>. WE 1907/2006 (REACH): Nie dotyczy.</w:t>
      </w:r>
    </w:p>
    <w:p w14:paraId="01F4D3A5" w14:textId="77777777" w:rsidR="00DA64EE" w:rsidRDefault="00DA64EE" w:rsidP="00DA64EE">
      <w:pPr>
        <w:ind w:left="284"/>
        <w:rPr>
          <w:b/>
          <w:color w:val="000000"/>
          <w:sz w:val="18"/>
          <w:szCs w:val="18"/>
        </w:rPr>
      </w:pPr>
    </w:p>
    <w:p w14:paraId="2868177E" w14:textId="77777777" w:rsidR="00DA64EE" w:rsidRPr="00E47913" w:rsidRDefault="00DA64EE" w:rsidP="00DA64EE">
      <w:pPr>
        <w:ind w:left="284"/>
        <w:rPr>
          <w:b/>
          <w:color w:val="000000"/>
          <w:sz w:val="18"/>
          <w:szCs w:val="18"/>
        </w:rPr>
      </w:pPr>
      <w:r w:rsidRPr="00E47913">
        <w:rPr>
          <w:b/>
          <w:color w:val="000000"/>
          <w:sz w:val="18"/>
          <w:szCs w:val="18"/>
        </w:rPr>
        <w:t>15.2. OCENA BEZPIECZEŃSTWA CHEMICZNEGO</w:t>
      </w:r>
    </w:p>
    <w:p w14:paraId="3C59F93E" w14:textId="679718BF" w:rsidR="00DA64EE" w:rsidRPr="00E47913" w:rsidRDefault="00DA64EE" w:rsidP="00DA64EE">
      <w:pPr>
        <w:spacing w:before="120" w:after="120"/>
        <w:ind w:left="284"/>
        <w:rPr>
          <w:color w:val="000000"/>
          <w:sz w:val="18"/>
          <w:szCs w:val="18"/>
        </w:rPr>
      </w:pPr>
      <w:r w:rsidRPr="00E47913">
        <w:rPr>
          <w:color w:val="000000"/>
          <w:sz w:val="18"/>
          <w:szCs w:val="18"/>
        </w:rPr>
        <w:t>Nie dokonano Oceny Bezpieczeństwa Chemicznego dla mieszaniny</w:t>
      </w:r>
      <w:r w:rsidR="0003701B">
        <w:rPr>
          <w:color w:val="000000"/>
          <w:sz w:val="18"/>
          <w:szCs w:val="18"/>
        </w:rPr>
        <w:t>.</w:t>
      </w:r>
    </w:p>
    <w:p w14:paraId="1697819E" w14:textId="77777777" w:rsidR="00DE475A" w:rsidRPr="00E47913" w:rsidRDefault="00DE475A" w:rsidP="00161674">
      <w:pPr>
        <w:jc w:val="both"/>
        <w:rPr>
          <w:sz w:val="18"/>
          <w:szCs w:val="18"/>
        </w:rPr>
      </w:pPr>
    </w:p>
    <w:p w14:paraId="4D54557A" w14:textId="77777777" w:rsidR="003E2F72" w:rsidRPr="00E47913" w:rsidRDefault="00022721" w:rsidP="00161674">
      <w:pPr>
        <w:pBdr>
          <w:bottom w:val="single" w:sz="6" w:space="1" w:color="auto"/>
        </w:pBdr>
        <w:shd w:val="clear" w:color="auto" w:fill="C0C0C0"/>
        <w:jc w:val="both"/>
        <w:rPr>
          <w:b/>
          <w:sz w:val="18"/>
          <w:szCs w:val="18"/>
        </w:rPr>
      </w:pPr>
      <w:r w:rsidRPr="00E47913">
        <w:rPr>
          <w:b/>
          <w:sz w:val="18"/>
          <w:szCs w:val="18"/>
        </w:rPr>
        <w:t>Sekcja 16.</w:t>
      </w:r>
      <w:r w:rsidRPr="00E47913">
        <w:rPr>
          <w:sz w:val="18"/>
          <w:szCs w:val="18"/>
        </w:rPr>
        <w:t xml:space="preserve"> </w:t>
      </w:r>
      <w:r w:rsidR="003E2F72" w:rsidRPr="00E47913">
        <w:rPr>
          <w:b/>
          <w:sz w:val="18"/>
          <w:szCs w:val="18"/>
          <w:shd w:val="clear" w:color="auto" w:fill="C0C0C0"/>
        </w:rPr>
        <w:t>INNE INFORMACJE</w:t>
      </w:r>
    </w:p>
    <w:p w14:paraId="3760034F" w14:textId="77777777" w:rsidR="00926860" w:rsidRDefault="00926860" w:rsidP="00161674">
      <w:pPr>
        <w:numPr>
          <w:ilvl w:val="12"/>
          <w:numId w:val="0"/>
        </w:numPr>
        <w:jc w:val="both"/>
        <w:rPr>
          <w:color w:val="000000"/>
          <w:sz w:val="18"/>
          <w:szCs w:val="18"/>
        </w:rPr>
      </w:pPr>
    </w:p>
    <w:p w14:paraId="796BCD4E" w14:textId="1494052B" w:rsidR="00DA64EE" w:rsidRPr="00E47913" w:rsidRDefault="00DA64EE" w:rsidP="00DA64EE">
      <w:pPr>
        <w:numPr>
          <w:ilvl w:val="12"/>
          <w:numId w:val="0"/>
        </w:numPr>
        <w:ind w:left="284"/>
        <w:jc w:val="both"/>
        <w:rPr>
          <w:color w:val="000000"/>
          <w:sz w:val="18"/>
          <w:szCs w:val="18"/>
        </w:rPr>
      </w:pPr>
      <w:r w:rsidRPr="00E47913">
        <w:rPr>
          <w:color w:val="000000"/>
          <w:sz w:val="18"/>
          <w:szCs w:val="18"/>
        </w:rPr>
        <w:t xml:space="preserve">Powyższe dane opracowane </w:t>
      </w:r>
      <w:r w:rsidR="0003701B">
        <w:rPr>
          <w:color w:val="000000"/>
          <w:sz w:val="18"/>
          <w:szCs w:val="18"/>
        </w:rPr>
        <w:t>zostały</w:t>
      </w:r>
      <w:r w:rsidRPr="00E47913">
        <w:rPr>
          <w:color w:val="000000"/>
          <w:sz w:val="18"/>
          <w:szCs w:val="18"/>
        </w:rPr>
        <w:t xml:space="preserve"> w oparciu o bieżący stan wiedzy i dotyczą mieszaniny w postaci w jakiej jest stosowana. W przypadku gdy warunki stosowania mieszaniny nie znajdują się pod kontrolą producenta, odpowiedzialność za bezpieczne stosowanie mieszaniny jest po stronie użytkownika. Niniejsza karta charakterystyki opracowana została na podstawie kart charakterystyki przekazanych przez producentów substancji składowych mieszaniny, badań własnych oraz obowiązujących przepisów prawnych.</w:t>
      </w:r>
    </w:p>
    <w:p w14:paraId="37B020D9" w14:textId="77777777" w:rsidR="00DA64EE" w:rsidRPr="00E47913" w:rsidRDefault="00A7053D" w:rsidP="00A7053D">
      <w:pPr>
        <w:numPr>
          <w:ilvl w:val="12"/>
          <w:numId w:val="0"/>
        </w:numPr>
        <w:tabs>
          <w:tab w:val="left" w:pos="2040"/>
        </w:tabs>
        <w:ind w:left="284"/>
        <w:jc w:val="both"/>
        <w:rPr>
          <w:sz w:val="18"/>
          <w:szCs w:val="18"/>
        </w:rPr>
      </w:pPr>
      <w:r>
        <w:rPr>
          <w:sz w:val="18"/>
          <w:szCs w:val="18"/>
        </w:rPr>
        <w:tab/>
      </w:r>
    </w:p>
    <w:p w14:paraId="5411081E" w14:textId="079A450B" w:rsidR="00DA64EE" w:rsidRPr="00FD4803" w:rsidRDefault="00DA64EE" w:rsidP="00FD4803">
      <w:pPr>
        <w:numPr>
          <w:ilvl w:val="12"/>
          <w:numId w:val="0"/>
        </w:numPr>
        <w:ind w:left="284"/>
        <w:jc w:val="both"/>
        <w:rPr>
          <w:b/>
          <w:sz w:val="18"/>
          <w:szCs w:val="18"/>
        </w:rPr>
      </w:pPr>
      <w:r>
        <w:rPr>
          <w:b/>
          <w:sz w:val="18"/>
          <w:szCs w:val="18"/>
        </w:rPr>
        <w:t xml:space="preserve">Znaczenie symboli, skrótów oraz </w:t>
      </w:r>
      <w:r w:rsidRPr="00E47913">
        <w:rPr>
          <w:b/>
          <w:sz w:val="18"/>
          <w:szCs w:val="18"/>
        </w:rPr>
        <w:t xml:space="preserve"> zwrotów </w:t>
      </w:r>
      <w:r>
        <w:rPr>
          <w:b/>
          <w:sz w:val="18"/>
          <w:szCs w:val="18"/>
        </w:rPr>
        <w:t>H:</w:t>
      </w:r>
    </w:p>
    <w:p w14:paraId="2C713F8A" w14:textId="77777777" w:rsidR="00DA64EE" w:rsidRPr="006F658E" w:rsidRDefault="00DA64EE" w:rsidP="00FD4803">
      <w:pPr>
        <w:spacing w:before="120"/>
        <w:ind w:firstLine="284"/>
        <w:jc w:val="both"/>
        <w:rPr>
          <w:color w:val="000000"/>
          <w:sz w:val="18"/>
          <w:szCs w:val="18"/>
        </w:rPr>
      </w:pPr>
      <w:r>
        <w:rPr>
          <w:sz w:val="18"/>
          <w:szCs w:val="18"/>
        </w:rPr>
        <w:t xml:space="preserve">Flam. </w:t>
      </w:r>
      <w:proofErr w:type="spellStart"/>
      <w:r>
        <w:rPr>
          <w:sz w:val="18"/>
          <w:szCs w:val="18"/>
        </w:rPr>
        <w:t>Liq</w:t>
      </w:r>
      <w:proofErr w:type="spellEnd"/>
      <w:r>
        <w:rPr>
          <w:sz w:val="18"/>
          <w:szCs w:val="18"/>
        </w:rPr>
        <w:t>. 2</w:t>
      </w:r>
      <w:r>
        <w:rPr>
          <w:sz w:val="18"/>
          <w:szCs w:val="18"/>
        </w:rPr>
        <w:tab/>
      </w:r>
      <w:r w:rsidRPr="006F658E">
        <w:rPr>
          <w:sz w:val="18"/>
          <w:szCs w:val="18"/>
        </w:rPr>
        <w:t>Substancja ciekła łatwopalna, Kategoria 2</w:t>
      </w:r>
    </w:p>
    <w:p w14:paraId="0F9F6668" w14:textId="77777777" w:rsidR="00DA64EE" w:rsidRPr="006F658E" w:rsidRDefault="00DA64EE" w:rsidP="00DA64EE">
      <w:pPr>
        <w:ind w:firstLine="284"/>
        <w:jc w:val="both"/>
        <w:rPr>
          <w:sz w:val="18"/>
          <w:szCs w:val="18"/>
        </w:rPr>
      </w:pPr>
      <w:r w:rsidRPr="006F658E">
        <w:rPr>
          <w:sz w:val="18"/>
          <w:szCs w:val="18"/>
        </w:rPr>
        <w:t>Eye Irrit. 2</w:t>
      </w:r>
      <w:r w:rsidRPr="006F658E">
        <w:rPr>
          <w:sz w:val="18"/>
          <w:szCs w:val="18"/>
        </w:rPr>
        <w:tab/>
      </w:r>
      <w:r>
        <w:rPr>
          <w:sz w:val="18"/>
          <w:szCs w:val="18"/>
        </w:rPr>
        <w:t>Działanie drażniące na oczy</w:t>
      </w:r>
      <w:r w:rsidRPr="006F658E">
        <w:rPr>
          <w:sz w:val="18"/>
          <w:szCs w:val="18"/>
        </w:rPr>
        <w:t>, Kategoria 2</w:t>
      </w:r>
    </w:p>
    <w:p w14:paraId="31F9240C" w14:textId="77777777" w:rsidR="00DA64EE" w:rsidRPr="00E47913" w:rsidRDefault="00DA64EE" w:rsidP="00DA64EE">
      <w:pPr>
        <w:ind w:left="284"/>
        <w:jc w:val="both"/>
        <w:rPr>
          <w:sz w:val="18"/>
          <w:szCs w:val="18"/>
        </w:rPr>
      </w:pPr>
    </w:p>
    <w:p w14:paraId="24D1817A" w14:textId="7918E67E" w:rsidR="00DA64EE" w:rsidRPr="00BA7F14" w:rsidRDefault="00DA64EE" w:rsidP="00FD4803">
      <w:pPr>
        <w:tabs>
          <w:tab w:val="left" w:pos="1418"/>
        </w:tabs>
        <w:ind w:left="284"/>
        <w:jc w:val="both"/>
        <w:rPr>
          <w:b/>
          <w:bCs/>
          <w:snapToGrid w:val="0"/>
          <w:color w:val="000000"/>
          <w:sz w:val="18"/>
          <w:szCs w:val="18"/>
          <w:lang w:eastAsia="en-US"/>
        </w:rPr>
      </w:pPr>
      <w:r w:rsidRPr="00BA7F14">
        <w:rPr>
          <w:b/>
          <w:bCs/>
          <w:snapToGrid w:val="0"/>
          <w:color w:val="000000"/>
          <w:sz w:val="18"/>
          <w:szCs w:val="18"/>
          <w:lang w:eastAsia="en-US"/>
        </w:rPr>
        <w:t>Objaśnienie skrótów i akronimów:</w:t>
      </w:r>
    </w:p>
    <w:p w14:paraId="1460E83C" w14:textId="77777777" w:rsidR="00DA64EE" w:rsidRPr="0003701B" w:rsidRDefault="00DA64EE" w:rsidP="00FD4803">
      <w:pPr>
        <w:pStyle w:val="NormalnyWeb"/>
        <w:tabs>
          <w:tab w:val="left" w:pos="1276"/>
        </w:tabs>
        <w:spacing w:before="120"/>
        <w:ind w:firstLine="284"/>
        <w:rPr>
          <w:rStyle w:val="Pogrubienie"/>
          <w:b w:val="0"/>
          <w:sz w:val="18"/>
          <w:szCs w:val="18"/>
        </w:rPr>
      </w:pPr>
      <w:r w:rsidRPr="0003701B">
        <w:rPr>
          <w:rStyle w:val="Pogrubienie"/>
          <w:b w:val="0"/>
          <w:sz w:val="18"/>
          <w:szCs w:val="18"/>
        </w:rPr>
        <w:t>CLP</w:t>
      </w:r>
      <w:r w:rsidRPr="0003701B">
        <w:rPr>
          <w:rStyle w:val="Pogrubienie"/>
          <w:b w:val="0"/>
          <w:sz w:val="18"/>
          <w:szCs w:val="18"/>
        </w:rPr>
        <w:tab/>
        <w:t>Klasyfikacja, oznakowanie, pakowanie (</w:t>
      </w:r>
      <w:proofErr w:type="spellStart"/>
      <w:r w:rsidRPr="0003701B">
        <w:rPr>
          <w:rStyle w:val="Pogrubienie"/>
          <w:b w:val="0"/>
          <w:sz w:val="18"/>
          <w:szCs w:val="18"/>
        </w:rPr>
        <w:t>rozp</w:t>
      </w:r>
      <w:proofErr w:type="spellEnd"/>
      <w:r w:rsidRPr="0003701B">
        <w:rPr>
          <w:rStyle w:val="Pogrubienie"/>
          <w:b w:val="0"/>
          <w:sz w:val="18"/>
          <w:szCs w:val="18"/>
        </w:rPr>
        <w:t>. WE Nr 1272/2008)</w:t>
      </w:r>
    </w:p>
    <w:p w14:paraId="64BA0123" w14:textId="77777777" w:rsidR="00DA64EE" w:rsidRPr="0003701B" w:rsidRDefault="00DA64EE" w:rsidP="00DA64EE">
      <w:pPr>
        <w:pStyle w:val="NormalnyWeb"/>
        <w:tabs>
          <w:tab w:val="left" w:pos="1276"/>
        </w:tabs>
        <w:ind w:firstLine="284"/>
        <w:rPr>
          <w:sz w:val="18"/>
          <w:szCs w:val="18"/>
        </w:rPr>
      </w:pPr>
      <w:r w:rsidRPr="0003701B">
        <w:rPr>
          <w:rStyle w:val="Pogrubienie"/>
          <w:b w:val="0"/>
          <w:sz w:val="18"/>
          <w:szCs w:val="18"/>
        </w:rPr>
        <w:t>vPvB</w:t>
      </w:r>
      <w:r w:rsidRPr="0003701B">
        <w:rPr>
          <w:rStyle w:val="Pogrubienie"/>
          <w:b w:val="0"/>
          <w:sz w:val="18"/>
          <w:szCs w:val="18"/>
        </w:rPr>
        <w:tab/>
      </w:r>
      <w:r w:rsidRPr="0003701B">
        <w:rPr>
          <w:sz w:val="18"/>
          <w:szCs w:val="18"/>
        </w:rPr>
        <w:t xml:space="preserve">(Substancja) Bardzo trwała i wykazująca bardzo dużą zdolność do bioakumulacji </w:t>
      </w:r>
    </w:p>
    <w:p w14:paraId="4ECA9686" w14:textId="77777777" w:rsidR="00DA64EE" w:rsidRPr="0003701B" w:rsidRDefault="00DA64EE" w:rsidP="00DA64EE">
      <w:pPr>
        <w:pStyle w:val="NormalnyWeb"/>
        <w:tabs>
          <w:tab w:val="left" w:pos="1276"/>
        </w:tabs>
        <w:ind w:firstLine="284"/>
        <w:rPr>
          <w:sz w:val="18"/>
          <w:szCs w:val="18"/>
        </w:rPr>
      </w:pPr>
      <w:r w:rsidRPr="0003701B">
        <w:rPr>
          <w:rStyle w:val="Pogrubienie"/>
          <w:b w:val="0"/>
          <w:sz w:val="18"/>
          <w:szCs w:val="18"/>
        </w:rPr>
        <w:t xml:space="preserve">PBT </w:t>
      </w:r>
      <w:r w:rsidRPr="0003701B">
        <w:rPr>
          <w:rStyle w:val="Pogrubienie"/>
          <w:b w:val="0"/>
          <w:sz w:val="18"/>
          <w:szCs w:val="18"/>
        </w:rPr>
        <w:tab/>
      </w:r>
      <w:r w:rsidRPr="0003701B">
        <w:rPr>
          <w:sz w:val="18"/>
          <w:szCs w:val="18"/>
        </w:rPr>
        <w:t>(Substancja) Trwała, wykazująca zdolność do bioakumulacji i toksyczna</w:t>
      </w:r>
    </w:p>
    <w:p w14:paraId="4CFD615B" w14:textId="77777777" w:rsidR="00DA64EE" w:rsidRPr="00BA7F14" w:rsidRDefault="00DA64EE" w:rsidP="00DA64EE">
      <w:pPr>
        <w:pStyle w:val="NormalnyWeb"/>
        <w:tabs>
          <w:tab w:val="left" w:pos="284"/>
          <w:tab w:val="left" w:pos="1276"/>
          <w:tab w:val="left" w:pos="1560"/>
        </w:tabs>
        <w:rPr>
          <w:sz w:val="18"/>
          <w:szCs w:val="18"/>
        </w:rPr>
      </w:pPr>
      <w:r>
        <w:rPr>
          <w:sz w:val="18"/>
          <w:szCs w:val="18"/>
        </w:rPr>
        <w:tab/>
        <w:t>NDS</w:t>
      </w:r>
      <w:r>
        <w:rPr>
          <w:sz w:val="18"/>
          <w:szCs w:val="18"/>
        </w:rPr>
        <w:tab/>
      </w:r>
      <w:r w:rsidRPr="00BA7F14">
        <w:rPr>
          <w:sz w:val="18"/>
          <w:szCs w:val="18"/>
        </w:rPr>
        <w:t>Najwyższe dopuszczalne stężenie</w:t>
      </w:r>
    </w:p>
    <w:p w14:paraId="2F8CAF42" w14:textId="77777777" w:rsidR="00DA64EE" w:rsidRPr="00BA7F14" w:rsidRDefault="00DA64EE" w:rsidP="00DA64EE">
      <w:pPr>
        <w:pStyle w:val="NormalnyWeb"/>
        <w:tabs>
          <w:tab w:val="left" w:pos="284"/>
          <w:tab w:val="left" w:pos="1276"/>
        </w:tabs>
        <w:rPr>
          <w:sz w:val="18"/>
          <w:szCs w:val="18"/>
        </w:rPr>
      </w:pPr>
      <w:r>
        <w:rPr>
          <w:sz w:val="18"/>
          <w:szCs w:val="18"/>
        </w:rPr>
        <w:tab/>
      </w:r>
      <w:r w:rsidRPr="00BA7F14">
        <w:rPr>
          <w:sz w:val="18"/>
          <w:szCs w:val="18"/>
        </w:rPr>
        <w:t>NDSCh</w:t>
      </w:r>
      <w:r w:rsidRPr="00BA7F14">
        <w:rPr>
          <w:sz w:val="18"/>
          <w:szCs w:val="18"/>
        </w:rPr>
        <w:tab/>
        <w:t>Najwyższe dopuszczalne stężenie chwilowe</w:t>
      </w:r>
    </w:p>
    <w:p w14:paraId="432C5097" w14:textId="77777777" w:rsidR="00DA64EE" w:rsidRPr="00BA7F14" w:rsidRDefault="00DA64EE" w:rsidP="00DA64EE">
      <w:pPr>
        <w:pStyle w:val="NormalnyWeb"/>
        <w:tabs>
          <w:tab w:val="left" w:pos="284"/>
          <w:tab w:val="left" w:pos="1276"/>
        </w:tabs>
        <w:rPr>
          <w:sz w:val="18"/>
          <w:szCs w:val="18"/>
        </w:rPr>
      </w:pPr>
      <w:r>
        <w:rPr>
          <w:sz w:val="18"/>
          <w:szCs w:val="18"/>
        </w:rPr>
        <w:tab/>
      </w:r>
      <w:r w:rsidRPr="00BA7F14">
        <w:rPr>
          <w:sz w:val="18"/>
          <w:szCs w:val="18"/>
        </w:rPr>
        <w:t>DNEL</w:t>
      </w:r>
      <w:r w:rsidRPr="00BA7F14">
        <w:rPr>
          <w:sz w:val="18"/>
          <w:szCs w:val="18"/>
        </w:rPr>
        <w:tab/>
        <w:t>Pochodny poziom niepowoduj</w:t>
      </w:r>
      <w:r w:rsidRPr="00BA7F14">
        <w:rPr>
          <w:rFonts w:eastAsia="TimesNewRoman"/>
          <w:sz w:val="18"/>
          <w:szCs w:val="18"/>
        </w:rPr>
        <w:t>ą</w:t>
      </w:r>
      <w:r w:rsidRPr="00BA7F14">
        <w:rPr>
          <w:sz w:val="18"/>
          <w:szCs w:val="18"/>
        </w:rPr>
        <w:t>cy zmian</w:t>
      </w:r>
    </w:p>
    <w:p w14:paraId="161C93FD" w14:textId="77777777" w:rsidR="00DA64EE" w:rsidRPr="00BA7F14" w:rsidRDefault="00DA64EE" w:rsidP="00DA64EE">
      <w:pPr>
        <w:pStyle w:val="NormalnyWeb"/>
        <w:tabs>
          <w:tab w:val="left" w:pos="284"/>
          <w:tab w:val="left" w:pos="1276"/>
        </w:tabs>
        <w:rPr>
          <w:sz w:val="18"/>
          <w:szCs w:val="18"/>
        </w:rPr>
      </w:pPr>
      <w:r>
        <w:rPr>
          <w:sz w:val="18"/>
          <w:szCs w:val="18"/>
        </w:rPr>
        <w:tab/>
      </w:r>
      <w:r w:rsidRPr="00BA7F14">
        <w:rPr>
          <w:sz w:val="18"/>
          <w:szCs w:val="18"/>
        </w:rPr>
        <w:t>PNEC</w:t>
      </w:r>
      <w:r w:rsidRPr="00BA7F14">
        <w:rPr>
          <w:sz w:val="18"/>
          <w:szCs w:val="18"/>
        </w:rPr>
        <w:tab/>
        <w:t xml:space="preserve">Przewidywane stężenie niepowodujące zmian w środowisku </w:t>
      </w:r>
    </w:p>
    <w:p w14:paraId="715212CB" w14:textId="77777777" w:rsidR="0003701B" w:rsidRDefault="00DA64EE" w:rsidP="0003701B">
      <w:pPr>
        <w:pStyle w:val="NormalnyWeb"/>
        <w:tabs>
          <w:tab w:val="left" w:pos="284"/>
          <w:tab w:val="left" w:pos="1276"/>
        </w:tabs>
        <w:rPr>
          <w:sz w:val="18"/>
          <w:szCs w:val="18"/>
        </w:rPr>
      </w:pPr>
      <w:r>
        <w:rPr>
          <w:sz w:val="18"/>
          <w:szCs w:val="18"/>
        </w:rPr>
        <w:tab/>
      </w:r>
      <w:r w:rsidRPr="00BA7F14">
        <w:rPr>
          <w:sz w:val="18"/>
          <w:szCs w:val="18"/>
        </w:rPr>
        <w:t>LD</w:t>
      </w:r>
      <w:r w:rsidRPr="00BA7F14">
        <w:rPr>
          <w:sz w:val="18"/>
          <w:szCs w:val="18"/>
          <w:vertAlign w:val="subscript"/>
        </w:rPr>
        <w:t>50</w:t>
      </w:r>
      <w:r w:rsidRPr="00BA7F14">
        <w:rPr>
          <w:sz w:val="18"/>
          <w:szCs w:val="18"/>
        </w:rPr>
        <w:tab/>
        <w:t>Średnia dawka śmiertelna (Dawka, przy której obserwuje się zgon 50% badanych zwierząt)</w:t>
      </w:r>
    </w:p>
    <w:p w14:paraId="52C3DA38" w14:textId="74A7F0DA" w:rsidR="00DA64EE" w:rsidRPr="00BA7F14" w:rsidRDefault="00DA64EE" w:rsidP="0003701B">
      <w:pPr>
        <w:pStyle w:val="NormalnyWeb"/>
        <w:tabs>
          <w:tab w:val="left" w:pos="284"/>
          <w:tab w:val="left" w:pos="1276"/>
        </w:tabs>
        <w:rPr>
          <w:sz w:val="18"/>
          <w:szCs w:val="18"/>
        </w:rPr>
      </w:pPr>
      <w:r>
        <w:rPr>
          <w:sz w:val="18"/>
          <w:szCs w:val="18"/>
        </w:rPr>
        <w:tab/>
      </w:r>
      <w:r w:rsidRPr="00BA7F14">
        <w:rPr>
          <w:sz w:val="18"/>
          <w:szCs w:val="18"/>
        </w:rPr>
        <w:t>LC</w:t>
      </w:r>
      <w:r w:rsidRPr="00BA7F14">
        <w:rPr>
          <w:sz w:val="18"/>
          <w:szCs w:val="18"/>
          <w:vertAlign w:val="subscript"/>
        </w:rPr>
        <w:t>50</w:t>
      </w:r>
      <w:r w:rsidRPr="00BA7F14">
        <w:rPr>
          <w:sz w:val="18"/>
          <w:szCs w:val="18"/>
        </w:rPr>
        <w:tab/>
        <w:t>Średnie stężenie śmiertelne (Stężenie, przy którym obserwuje się zgon 50 % badanych zwierząt)</w:t>
      </w:r>
    </w:p>
    <w:p w14:paraId="3E9779C6" w14:textId="77777777" w:rsidR="00DA64EE" w:rsidRPr="00BA7F14" w:rsidRDefault="00DA64EE" w:rsidP="00DA64EE">
      <w:pPr>
        <w:tabs>
          <w:tab w:val="left" w:pos="284"/>
          <w:tab w:val="left" w:pos="1276"/>
        </w:tabs>
        <w:ind w:right="57"/>
        <w:jc w:val="both"/>
        <w:rPr>
          <w:rStyle w:val="linksinherit"/>
          <w:bCs/>
          <w:sz w:val="18"/>
          <w:szCs w:val="18"/>
        </w:rPr>
      </w:pPr>
      <w:r>
        <w:rPr>
          <w:rStyle w:val="linksinherit"/>
          <w:bCs/>
          <w:sz w:val="18"/>
          <w:szCs w:val="18"/>
        </w:rPr>
        <w:tab/>
      </w:r>
      <w:r w:rsidRPr="00BA7F14">
        <w:rPr>
          <w:rStyle w:val="linksinherit"/>
          <w:bCs/>
          <w:sz w:val="18"/>
          <w:szCs w:val="18"/>
        </w:rPr>
        <w:t>EC</w:t>
      </w:r>
      <w:r w:rsidRPr="00BA7F14">
        <w:rPr>
          <w:rStyle w:val="linksinherit"/>
          <w:bCs/>
          <w:sz w:val="18"/>
          <w:szCs w:val="18"/>
          <w:vertAlign w:val="subscript"/>
        </w:rPr>
        <w:t>50</w:t>
      </w:r>
      <w:r w:rsidRPr="00BA7F14">
        <w:rPr>
          <w:rStyle w:val="linksinherit"/>
          <w:bCs/>
          <w:sz w:val="18"/>
          <w:szCs w:val="18"/>
        </w:rPr>
        <w:tab/>
        <w:t>Średnie stężenie skuteczne (Medialne stężenie efektywne)</w:t>
      </w:r>
    </w:p>
    <w:p w14:paraId="54277C31" w14:textId="77777777" w:rsidR="00DA64EE" w:rsidRPr="00BA7F14" w:rsidRDefault="00DA64EE" w:rsidP="00DA64EE">
      <w:pPr>
        <w:pStyle w:val="Tekstpodstawowywcity"/>
        <w:tabs>
          <w:tab w:val="left" w:pos="284"/>
          <w:tab w:val="left" w:pos="1276"/>
        </w:tabs>
        <w:rPr>
          <w:rStyle w:val="linksinherit"/>
          <w:bCs/>
          <w:sz w:val="18"/>
          <w:szCs w:val="18"/>
        </w:rPr>
      </w:pPr>
      <w:r>
        <w:rPr>
          <w:rStyle w:val="linksinherit"/>
          <w:sz w:val="18"/>
          <w:szCs w:val="18"/>
        </w:rPr>
        <w:tab/>
      </w:r>
      <w:r w:rsidRPr="00BA7F14">
        <w:rPr>
          <w:rStyle w:val="linksinherit"/>
          <w:sz w:val="18"/>
          <w:szCs w:val="18"/>
        </w:rPr>
        <w:t>NOEC</w:t>
      </w:r>
      <w:r w:rsidRPr="00BA7F14">
        <w:rPr>
          <w:rStyle w:val="linksinherit"/>
          <w:sz w:val="18"/>
          <w:szCs w:val="18"/>
        </w:rPr>
        <w:tab/>
      </w:r>
      <w:r w:rsidRPr="00BA7F14">
        <w:rPr>
          <w:rStyle w:val="linksinherit"/>
          <w:sz w:val="18"/>
          <w:szCs w:val="18"/>
        </w:rPr>
        <w:tab/>
      </w:r>
      <w:r w:rsidRPr="00BA7F14">
        <w:rPr>
          <w:sz w:val="18"/>
          <w:szCs w:val="18"/>
        </w:rPr>
        <w:t>Stężenie, przy którym nie obserwuje się efektów</w:t>
      </w:r>
    </w:p>
    <w:p w14:paraId="09D446C9" w14:textId="77777777" w:rsidR="00DA64EE" w:rsidRPr="006F658E" w:rsidRDefault="00DA64EE" w:rsidP="00DA64EE">
      <w:pPr>
        <w:pStyle w:val="Tekstpodstawowywcity"/>
        <w:tabs>
          <w:tab w:val="left" w:pos="284"/>
          <w:tab w:val="left" w:pos="1276"/>
        </w:tabs>
        <w:rPr>
          <w:rStyle w:val="linksinherit"/>
          <w:bCs/>
          <w:sz w:val="18"/>
          <w:szCs w:val="18"/>
        </w:rPr>
      </w:pPr>
      <w:r>
        <w:rPr>
          <w:rStyle w:val="linksinherit"/>
          <w:sz w:val="18"/>
          <w:szCs w:val="18"/>
        </w:rPr>
        <w:tab/>
      </w:r>
      <w:r w:rsidRPr="00BA7F14">
        <w:rPr>
          <w:rStyle w:val="linksinherit"/>
          <w:sz w:val="18"/>
          <w:szCs w:val="18"/>
        </w:rPr>
        <w:t>NOEL</w:t>
      </w:r>
      <w:r w:rsidRPr="00BA7F14">
        <w:rPr>
          <w:sz w:val="18"/>
          <w:szCs w:val="18"/>
        </w:rPr>
        <w:tab/>
      </w:r>
      <w:r w:rsidRPr="00BA7F14">
        <w:rPr>
          <w:sz w:val="18"/>
          <w:szCs w:val="18"/>
        </w:rPr>
        <w:tab/>
        <w:t>Poziom, przy którym nie obserwuje się</w:t>
      </w:r>
      <w:r w:rsidRPr="006F658E">
        <w:rPr>
          <w:sz w:val="18"/>
          <w:szCs w:val="18"/>
        </w:rPr>
        <w:t xml:space="preserve"> efektów</w:t>
      </w:r>
    </w:p>
    <w:p w14:paraId="2FAC3E79" w14:textId="77777777" w:rsidR="00DA64EE" w:rsidRPr="006F658E" w:rsidRDefault="00DA64EE" w:rsidP="00DA64EE">
      <w:pPr>
        <w:tabs>
          <w:tab w:val="left" w:pos="284"/>
          <w:tab w:val="left" w:pos="1276"/>
        </w:tabs>
        <w:rPr>
          <w:sz w:val="18"/>
          <w:szCs w:val="18"/>
        </w:rPr>
      </w:pPr>
      <w:r>
        <w:rPr>
          <w:rStyle w:val="Pogrubienie"/>
          <w:sz w:val="18"/>
          <w:szCs w:val="18"/>
        </w:rPr>
        <w:tab/>
      </w:r>
      <w:r w:rsidRPr="006F658E">
        <w:rPr>
          <w:rStyle w:val="Pogrubienie"/>
          <w:sz w:val="18"/>
          <w:szCs w:val="18"/>
        </w:rPr>
        <w:t>UVCB</w:t>
      </w:r>
      <w:r w:rsidRPr="006F658E">
        <w:rPr>
          <w:sz w:val="18"/>
          <w:szCs w:val="18"/>
        </w:rPr>
        <w:tab/>
        <w:t>Substancje o nieznanym lub zmiennym składzie</w:t>
      </w:r>
    </w:p>
    <w:p w14:paraId="7DE57D4C" w14:textId="77777777" w:rsidR="00DA64EE" w:rsidRPr="006F658E" w:rsidRDefault="00DA64EE" w:rsidP="00DA64EE">
      <w:pPr>
        <w:pStyle w:val="Tekstpodstawowywcity"/>
        <w:tabs>
          <w:tab w:val="left" w:pos="284"/>
          <w:tab w:val="left" w:pos="1276"/>
        </w:tabs>
        <w:rPr>
          <w:bCs/>
          <w:sz w:val="18"/>
          <w:szCs w:val="18"/>
        </w:rPr>
      </w:pPr>
      <w:r>
        <w:rPr>
          <w:sz w:val="18"/>
          <w:szCs w:val="18"/>
        </w:rPr>
        <w:tab/>
      </w:r>
      <w:r w:rsidRPr="006F658E">
        <w:rPr>
          <w:sz w:val="18"/>
          <w:szCs w:val="18"/>
        </w:rPr>
        <w:t>SVHC</w:t>
      </w:r>
      <w:r w:rsidRPr="006F658E">
        <w:rPr>
          <w:sz w:val="18"/>
          <w:szCs w:val="18"/>
        </w:rPr>
        <w:tab/>
      </w:r>
      <w:r>
        <w:rPr>
          <w:sz w:val="18"/>
          <w:szCs w:val="18"/>
        </w:rPr>
        <w:tab/>
      </w:r>
      <w:r w:rsidRPr="006F658E">
        <w:rPr>
          <w:sz w:val="18"/>
          <w:szCs w:val="18"/>
        </w:rPr>
        <w:t>Substancje wzbudzające szczególnie duże obawy</w:t>
      </w:r>
    </w:p>
    <w:p w14:paraId="6804C88A" w14:textId="77777777" w:rsidR="00DA64EE" w:rsidRPr="006F658E" w:rsidRDefault="00DA64EE" w:rsidP="00DA64EE">
      <w:pPr>
        <w:pStyle w:val="Tekstpodstawowywcity"/>
        <w:tabs>
          <w:tab w:val="left" w:pos="284"/>
          <w:tab w:val="left" w:pos="1276"/>
        </w:tabs>
        <w:rPr>
          <w:bCs/>
          <w:sz w:val="18"/>
          <w:szCs w:val="18"/>
        </w:rPr>
      </w:pPr>
      <w:r>
        <w:rPr>
          <w:sz w:val="18"/>
          <w:szCs w:val="18"/>
        </w:rPr>
        <w:tab/>
      </w:r>
      <w:r w:rsidRPr="006F658E">
        <w:rPr>
          <w:sz w:val="18"/>
          <w:szCs w:val="18"/>
        </w:rPr>
        <w:t>CMR</w:t>
      </w:r>
      <w:r w:rsidRPr="006F658E">
        <w:rPr>
          <w:sz w:val="18"/>
          <w:szCs w:val="18"/>
        </w:rPr>
        <w:tab/>
      </w:r>
      <w:r>
        <w:rPr>
          <w:sz w:val="18"/>
          <w:szCs w:val="18"/>
        </w:rPr>
        <w:tab/>
      </w:r>
      <w:r w:rsidRPr="006F658E">
        <w:rPr>
          <w:sz w:val="18"/>
          <w:szCs w:val="18"/>
        </w:rPr>
        <w:t xml:space="preserve">(Substancje) Rakotwórcze, Mutagenne, </w:t>
      </w:r>
      <w:proofErr w:type="spellStart"/>
      <w:r w:rsidRPr="006F658E">
        <w:rPr>
          <w:sz w:val="18"/>
          <w:szCs w:val="18"/>
        </w:rPr>
        <w:t>Reprotoksyczne</w:t>
      </w:r>
      <w:proofErr w:type="spellEnd"/>
    </w:p>
    <w:p w14:paraId="1A8E40C2" w14:textId="77777777" w:rsidR="00DA64EE" w:rsidRPr="006F658E" w:rsidRDefault="00DA64EE" w:rsidP="00DA64EE">
      <w:pPr>
        <w:pStyle w:val="Tekstpodstawowywcity"/>
        <w:tabs>
          <w:tab w:val="left" w:pos="284"/>
          <w:tab w:val="left" w:pos="1276"/>
        </w:tabs>
        <w:rPr>
          <w:rStyle w:val="linksinherit"/>
          <w:bCs/>
          <w:sz w:val="18"/>
          <w:szCs w:val="18"/>
        </w:rPr>
      </w:pPr>
      <w:r>
        <w:rPr>
          <w:rStyle w:val="linksinherit"/>
          <w:sz w:val="18"/>
          <w:szCs w:val="18"/>
        </w:rPr>
        <w:tab/>
      </w:r>
      <w:r w:rsidRPr="006F658E">
        <w:rPr>
          <w:rStyle w:val="linksinherit"/>
          <w:sz w:val="18"/>
          <w:szCs w:val="18"/>
        </w:rPr>
        <w:t>RID</w:t>
      </w:r>
      <w:r w:rsidRPr="006F658E">
        <w:rPr>
          <w:rStyle w:val="linksinherit"/>
          <w:sz w:val="18"/>
          <w:szCs w:val="18"/>
        </w:rPr>
        <w:tab/>
      </w:r>
      <w:r>
        <w:rPr>
          <w:rStyle w:val="linksinherit"/>
          <w:sz w:val="18"/>
          <w:szCs w:val="18"/>
        </w:rPr>
        <w:tab/>
      </w:r>
      <w:r w:rsidRPr="006F658E">
        <w:rPr>
          <w:rStyle w:val="linksinherit"/>
          <w:sz w:val="18"/>
          <w:szCs w:val="18"/>
        </w:rPr>
        <w:t>Regulamin dla międzynarodowego przewozu kolejami towarów niebezpiecznych</w:t>
      </w:r>
    </w:p>
    <w:p w14:paraId="5E571829" w14:textId="77777777" w:rsidR="00DA64EE" w:rsidRPr="00FC0EE3" w:rsidRDefault="00DA64EE" w:rsidP="00DA64EE">
      <w:pPr>
        <w:pStyle w:val="Tekstpodstawowywcity"/>
        <w:tabs>
          <w:tab w:val="left" w:pos="284"/>
          <w:tab w:val="left" w:pos="1276"/>
        </w:tabs>
        <w:rPr>
          <w:rStyle w:val="linksinherit"/>
          <w:rFonts w:ascii="Book Antiqua" w:hAnsi="Book Antiqua"/>
          <w:bCs/>
          <w:sz w:val="19"/>
          <w:szCs w:val="19"/>
        </w:rPr>
      </w:pPr>
      <w:r>
        <w:rPr>
          <w:rStyle w:val="linksinherit"/>
          <w:sz w:val="18"/>
          <w:szCs w:val="18"/>
        </w:rPr>
        <w:tab/>
      </w:r>
      <w:r w:rsidRPr="006F658E">
        <w:rPr>
          <w:rStyle w:val="linksinherit"/>
          <w:sz w:val="18"/>
          <w:szCs w:val="18"/>
        </w:rPr>
        <w:t>ADR</w:t>
      </w:r>
      <w:r w:rsidRPr="006F658E">
        <w:rPr>
          <w:rStyle w:val="linksinherit"/>
          <w:sz w:val="18"/>
          <w:szCs w:val="18"/>
        </w:rPr>
        <w:tab/>
      </w:r>
      <w:r>
        <w:rPr>
          <w:rStyle w:val="linksinherit"/>
          <w:sz w:val="18"/>
          <w:szCs w:val="18"/>
        </w:rPr>
        <w:tab/>
      </w:r>
      <w:r w:rsidRPr="006F658E">
        <w:rPr>
          <w:rStyle w:val="linksinherit"/>
          <w:sz w:val="18"/>
          <w:szCs w:val="18"/>
        </w:rPr>
        <w:t>Umowa europejska dotycząca międzynarodowego przewozu drogowego</w:t>
      </w:r>
      <w:r w:rsidRPr="00FC0EE3">
        <w:rPr>
          <w:rStyle w:val="linksinherit"/>
          <w:rFonts w:ascii="Book Antiqua" w:hAnsi="Book Antiqua"/>
          <w:sz w:val="19"/>
          <w:szCs w:val="19"/>
        </w:rPr>
        <w:t xml:space="preserve"> towarów niebezpiecznych</w:t>
      </w:r>
    </w:p>
    <w:p w14:paraId="4E46B3E3" w14:textId="77777777" w:rsidR="00DA64EE" w:rsidRDefault="00DA64EE" w:rsidP="00DA64EE">
      <w:pPr>
        <w:numPr>
          <w:ilvl w:val="12"/>
          <w:numId w:val="0"/>
        </w:numPr>
        <w:jc w:val="both"/>
        <w:rPr>
          <w:sz w:val="18"/>
          <w:szCs w:val="18"/>
        </w:rPr>
      </w:pPr>
    </w:p>
    <w:p w14:paraId="096FE0E3" w14:textId="77777777" w:rsidR="00DA64EE" w:rsidRPr="00D27FBA" w:rsidRDefault="00DA64EE" w:rsidP="00DA64EE">
      <w:pPr>
        <w:numPr>
          <w:ilvl w:val="12"/>
          <w:numId w:val="0"/>
        </w:numPr>
        <w:ind w:left="284"/>
        <w:jc w:val="both"/>
        <w:rPr>
          <w:b/>
          <w:sz w:val="18"/>
          <w:szCs w:val="18"/>
        </w:rPr>
      </w:pPr>
      <w:r w:rsidRPr="00D27FBA">
        <w:rPr>
          <w:b/>
          <w:sz w:val="18"/>
          <w:szCs w:val="18"/>
        </w:rPr>
        <w:t xml:space="preserve">Szkolenia: </w:t>
      </w:r>
    </w:p>
    <w:p w14:paraId="24131AA4" w14:textId="77777777" w:rsidR="00DA64EE" w:rsidRPr="00E47913" w:rsidRDefault="00DA64EE" w:rsidP="00FD4803">
      <w:pPr>
        <w:numPr>
          <w:ilvl w:val="12"/>
          <w:numId w:val="0"/>
        </w:numPr>
        <w:ind w:left="284"/>
        <w:jc w:val="both"/>
        <w:rPr>
          <w:sz w:val="18"/>
          <w:szCs w:val="18"/>
        </w:rPr>
      </w:pPr>
      <w:r w:rsidRPr="00E47913">
        <w:rPr>
          <w:sz w:val="18"/>
          <w:szCs w:val="18"/>
        </w:rPr>
        <w:t>Osoby uczestniczące w obrocie mieszaniną niebezpieczną powinny zostać przeszkolone w zakresie postępowania, higieny i bezpieczeństwa oraz zapoznane z kartą charakterystyki. Kierowcy pojazdów powinni odbyć przeszkolenie i uzyskać zaświadczenie zgodnie z wymaganiami przepisów ADR.</w:t>
      </w:r>
    </w:p>
    <w:p w14:paraId="0BF1C592" w14:textId="77777777" w:rsidR="00DA64EE" w:rsidRPr="00E47913" w:rsidRDefault="00DA64EE" w:rsidP="00DA64EE">
      <w:pPr>
        <w:numPr>
          <w:ilvl w:val="12"/>
          <w:numId w:val="0"/>
        </w:numPr>
        <w:ind w:left="284"/>
        <w:jc w:val="both"/>
        <w:rPr>
          <w:b/>
          <w:sz w:val="18"/>
          <w:szCs w:val="18"/>
        </w:rPr>
      </w:pPr>
    </w:p>
    <w:p w14:paraId="55352A29" w14:textId="77777777" w:rsidR="00DA64EE" w:rsidRPr="00E47913" w:rsidRDefault="00DA64EE" w:rsidP="00DA64EE">
      <w:pPr>
        <w:ind w:left="284"/>
        <w:jc w:val="both"/>
        <w:rPr>
          <w:b/>
          <w:sz w:val="18"/>
          <w:szCs w:val="18"/>
        </w:rPr>
      </w:pPr>
      <w:r w:rsidRPr="00E47913">
        <w:rPr>
          <w:b/>
          <w:sz w:val="18"/>
          <w:szCs w:val="18"/>
        </w:rPr>
        <w:t>Klasyfikacji mieszaniny</w:t>
      </w:r>
      <w:r>
        <w:rPr>
          <w:b/>
          <w:sz w:val="18"/>
          <w:szCs w:val="18"/>
        </w:rPr>
        <w:t xml:space="preserve"> w obrębie właściwości fizykochemicznych dokonano w oparciu o wyniki przeprowadzonych badań; klasyfikacji mieszaniny w kontekście zagrożeń dla zdrowia i środowiska</w:t>
      </w:r>
      <w:r w:rsidRPr="00E47913">
        <w:rPr>
          <w:b/>
          <w:sz w:val="18"/>
          <w:szCs w:val="18"/>
        </w:rPr>
        <w:t xml:space="preserve"> dokonano na podstawie informacji dostarczonych przez prod</w:t>
      </w:r>
      <w:r>
        <w:rPr>
          <w:b/>
          <w:sz w:val="18"/>
          <w:szCs w:val="18"/>
        </w:rPr>
        <w:t xml:space="preserve">ucentów i dostawców substancji </w:t>
      </w:r>
      <w:r w:rsidRPr="00E47913">
        <w:rPr>
          <w:b/>
          <w:sz w:val="18"/>
          <w:szCs w:val="18"/>
        </w:rPr>
        <w:t>składowych, zgodnie z art. 6 ust. 1 Rozporządzenia Parlamentu Europejskiego i Rady (WE) nr 1272/2008</w:t>
      </w:r>
    </w:p>
    <w:p w14:paraId="739F429B" w14:textId="77777777" w:rsidR="00DA64EE" w:rsidRPr="00E47913" w:rsidRDefault="00DA64EE" w:rsidP="00DA64EE">
      <w:pPr>
        <w:numPr>
          <w:ilvl w:val="12"/>
          <w:numId w:val="0"/>
        </w:numPr>
        <w:ind w:left="284"/>
        <w:jc w:val="both"/>
        <w:rPr>
          <w:sz w:val="18"/>
          <w:szCs w:val="18"/>
        </w:rPr>
      </w:pPr>
    </w:p>
    <w:p w14:paraId="6DCD83D2" w14:textId="42702D47" w:rsidR="00DA64EE" w:rsidRPr="008E2AE5" w:rsidRDefault="0003701B" w:rsidP="0003701B">
      <w:pPr>
        <w:pBdr>
          <w:bottom w:val="single" w:sz="6" w:space="3" w:color="auto"/>
        </w:pBdr>
        <w:ind w:firstLine="284"/>
        <w:rPr>
          <w:b/>
          <w:sz w:val="18"/>
          <w:szCs w:val="18"/>
        </w:rPr>
      </w:pPr>
      <w:r>
        <w:rPr>
          <w:b/>
          <w:sz w:val="18"/>
          <w:szCs w:val="18"/>
        </w:rPr>
        <w:t>Aktualizacja</w:t>
      </w:r>
      <w:r w:rsidR="00DA64EE">
        <w:rPr>
          <w:b/>
          <w:sz w:val="18"/>
          <w:szCs w:val="18"/>
        </w:rPr>
        <w:t xml:space="preserve"> : </w:t>
      </w:r>
      <w:r>
        <w:rPr>
          <w:bCs/>
          <w:sz w:val="18"/>
          <w:szCs w:val="18"/>
        </w:rPr>
        <w:t>nie dotyczy – pierwsza wersja karty charakterystyki</w:t>
      </w:r>
    </w:p>
    <w:p w14:paraId="00471437" w14:textId="77777777" w:rsidR="00BB13E4" w:rsidRDefault="00BB13E4" w:rsidP="00DA64EE">
      <w:pPr>
        <w:numPr>
          <w:ilvl w:val="12"/>
          <w:numId w:val="0"/>
        </w:numPr>
        <w:ind w:left="284"/>
        <w:jc w:val="both"/>
        <w:rPr>
          <w:b/>
          <w:sz w:val="18"/>
          <w:szCs w:val="18"/>
        </w:rPr>
      </w:pPr>
    </w:p>
    <w:p w14:paraId="6485CE17" w14:textId="77777777" w:rsidR="0003701B" w:rsidRDefault="0003701B" w:rsidP="00DA64EE">
      <w:pPr>
        <w:numPr>
          <w:ilvl w:val="12"/>
          <w:numId w:val="0"/>
        </w:numPr>
        <w:ind w:left="284"/>
        <w:jc w:val="both"/>
        <w:rPr>
          <w:b/>
          <w:sz w:val="18"/>
          <w:szCs w:val="18"/>
        </w:rPr>
      </w:pPr>
    </w:p>
    <w:p w14:paraId="7C402543" w14:textId="43E28489" w:rsidR="0003701B" w:rsidRPr="00E47913" w:rsidRDefault="0003701B" w:rsidP="0003701B">
      <w:pPr>
        <w:numPr>
          <w:ilvl w:val="12"/>
          <w:numId w:val="0"/>
        </w:numPr>
        <w:ind w:left="284"/>
        <w:jc w:val="center"/>
        <w:rPr>
          <w:b/>
          <w:sz w:val="18"/>
          <w:szCs w:val="18"/>
        </w:rPr>
      </w:pPr>
      <w:r>
        <w:rPr>
          <w:b/>
          <w:sz w:val="18"/>
          <w:szCs w:val="18"/>
        </w:rPr>
        <w:t>KONIEC KARTY CHARAKTERYSTYKI</w:t>
      </w:r>
    </w:p>
    <w:sectPr w:rsidR="0003701B" w:rsidRPr="00E47913" w:rsidSect="0064712D">
      <w:headerReference w:type="default" r:id="rId12"/>
      <w:footerReference w:type="default" r:id="rId13"/>
      <w:headerReference w:type="first" r:id="rId14"/>
      <w:footerReference w:type="first" r:id="rId15"/>
      <w:type w:val="continuous"/>
      <w:pgSz w:w="11906" w:h="16838" w:code="9"/>
      <w:pgMar w:top="1134" w:right="851" w:bottom="1134"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334A3" w14:textId="77777777" w:rsidR="00E67174" w:rsidRDefault="00E67174">
      <w:r>
        <w:separator/>
      </w:r>
    </w:p>
  </w:endnote>
  <w:endnote w:type="continuationSeparator" w:id="0">
    <w:p w14:paraId="432646A4" w14:textId="77777777" w:rsidR="00E67174" w:rsidRDefault="00E6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CCEF" w14:textId="77777777" w:rsidR="008C2CFA" w:rsidRDefault="008C2CF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31317">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1317">
      <w:rPr>
        <w:b/>
        <w:bCs/>
        <w:noProof/>
      </w:rPr>
      <w:t>8</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49AFF" w14:textId="77777777" w:rsidR="008C2CFA" w:rsidRDefault="008C2CFA">
    <w:pPr>
      <w:pStyle w:val="Stopka"/>
      <w:pBdr>
        <w:bottom w:val="single" w:sz="6" w:space="1" w:color="auto"/>
      </w:pBdr>
      <w:rPr>
        <w:rStyle w:val="Numerstrony"/>
      </w:rPr>
    </w:pPr>
  </w:p>
  <w:p w14:paraId="164AF272" w14:textId="77777777" w:rsidR="008C2CFA" w:rsidRDefault="008C2CFA">
    <w:pPr>
      <w:pStyle w:val="Stopka"/>
      <w:jc w:val="right"/>
    </w:pP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 xml:space="preserve"> z </w:t>
    </w:r>
    <w:r>
      <w:rPr>
        <w:rStyle w:val="Numerstrony"/>
      </w:rPr>
      <w:fldChar w:fldCharType="begin"/>
    </w:r>
    <w:r>
      <w:rPr>
        <w:rStyle w:val="Numerstrony"/>
      </w:rPr>
      <w:instrText xml:space="preserve"> NUMPAGES </w:instrText>
    </w:r>
    <w:r>
      <w:rPr>
        <w:rStyle w:val="Numerstrony"/>
      </w:rPr>
      <w:fldChar w:fldCharType="separate"/>
    </w:r>
    <w:r>
      <w:rPr>
        <w:rStyle w:val="Numerstrony"/>
        <w:noProof/>
      </w:rPr>
      <w:t>9</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23890" w14:textId="77777777" w:rsidR="00E67174" w:rsidRDefault="00E67174">
      <w:r>
        <w:separator/>
      </w:r>
    </w:p>
  </w:footnote>
  <w:footnote w:type="continuationSeparator" w:id="0">
    <w:p w14:paraId="07133978" w14:textId="77777777" w:rsidR="00E67174" w:rsidRDefault="00E67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Kolorowecieniowanieakcent1"/>
      <w:tblW w:w="10632" w:type="dxa"/>
      <w:jc w:val="center"/>
      <w:tblLook w:val="04A0" w:firstRow="1" w:lastRow="0" w:firstColumn="1" w:lastColumn="0" w:noHBand="0" w:noVBand="1"/>
    </w:tblPr>
    <w:tblGrid>
      <w:gridCol w:w="6168"/>
      <w:gridCol w:w="1853"/>
      <w:gridCol w:w="2611"/>
    </w:tblGrid>
    <w:tr w:rsidR="008C2CFA" w14:paraId="3E95EF40" w14:textId="77777777" w:rsidTr="00783251">
      <w:trPr>
        <w:cnfStyle w:val="100000000000" w:firstRow="1" w:lastRow="0" w:firstColumn="0" w:lastColumn="0" w:oddVBand="0" w:evenVBand="0" w:oddHBand="0" w:evenHBand="0" w:firstRowFirstColumn="0" w:firstRowLastColumn="0" w:lastRowFirstColumn="0" w:lastRowLastColumn="0"/>
        <w:trHeight w:val="415"/>
        <w:jc w:val="center"/>
      </w:trPr>
      <w:tc>
        <w:tcPr>
          <w:cnfStyle w:val="001000000100" w:firstRow="0" w:lastRow="0" w:firstColumn="1" w:lastColumn="0" w:oddVBand="0" w:evenVBand="0" w:oddHBand="0" w:evenHBand="0" w:firstRowFirstColumn="1" w:firstRowLastColumn="0" w:lastRowFirstColumn="0" w:lastRowLastColumn="0"/>
          <w:tcW w:w="6168" w:type="dxa"/>
          <w:tcBorders>
            <w:top w:val="single" w:sz="4" w:space="0" w:color="4F81BD" w:themeColor="accent1"/>
            <w:left w:val="single" w:sz="4" w:space="0" w:color="4F81BD" w:themeColor="accent1"/>
            <w:bottom w:val="single" w:sz="24" w:space="0" w:color="4F81BD" w:themeColor="accent1"/>
            <w:right w:val="single" w:sz="4" w:space="0" w:color="4F81BD" w:themeColor="accent1"/>
          </w:tcBorders>
          <w:vAlign w:val="center"/>
        </w:tcPr>
        <w:p w14:paraId="5F65AFAB" w14:textId="77777777" w:rsidR="008C2CFA" w:rsidRDefault="008C2CFA" w:rsidP="00B802A4">
          <w:pPr>
            <w:pStyle w:val="Nagwek"/>
            <w:rPr>
              <w:rFonts w:ascii="Times New Roman" w:hAnsi="Times New Roman" w:cs="Times New Roman"/>
              <w:spacing w:val="20"/>
            </w:rPr>
          </w:pPr>
          <w:r w:rsidRPr="007F31AD">
            <w:rPr>
              <w:rFonts w:ascii="Times New Roman" w:hAnsi="Times New Roman" w:cs="Times New Roman"/>
              <w:spacing w:val="20"/>
            </w:rPr>
            <w:t>KARTA CHARAKTERYSTYKI</w:t>
          </w:r>
        </w:p>
        <w:p w14:paraId="5B111B32" w14:textId="77777777" w:rsidR="008C2CFA" w:rsidRPr="007F31AD" w:rsidRDefault="008C2CFA" w:rsidP="00B802A4">
          <w:pPr>
            <w:pStyle w:val="Nagwek"/>
            <w:spacing w:line="276" w:lineRule="auto"/>
            <w:rPr>
              <w:rFonts w:ascii="Times New Roman" w:hAnsi="Times New Roman" w:cs="Times New Roman"/>
              <w:spacing w:val="20"/>
            </w:rPr>
          </w:pPr>
          <w:r w:rsidRPr="00E6513B">
            <w:rPr>
              <w:rFonts w:ascii="Times New Roman" w:hAnsi="Times New Roman" w:cs="Times New Roman"/>
              <w:i/>
              <w:sz w:val="18"/>
              <w:szCs w:val="18"/>
            </w:rPr>
            <w:t>sporządzona zgodnie z Rozporządzeniem Komisji (UE) 2015/830 zmieniającym rozporządzenie (WE) nr 1907/2006 (REACH)</w:t>
          </w:r>
        </w:p>
      </w:tc>
      <w:tc>
        <w:tcPr>
          <w:tcW w:w="1853" w:type="dxa"/>
          <w:tcBorders>
            <w:top w:val="single" w:sz="4" w:space="0" w:color="4F81BD" w:themeColor="accent1"/>
            <w:left w:val="single" w:sz="4" w:space="0" w:color="4F81BD" w:themeColor="accent1"/>
            <w:bottom w:val="single" w:sz="24" w:space="0" w:color="4F81BD" w:themeColor="accent1"/>
            <w:right w:val="single" w:sz="4" w:space="0" w:color="4F81BD" w:themeColor="accent1"/>
          </w:tcBorders>
          <w:vAlign w:val="bottom"/>
        </w:tcPr>
        <w:p w14:paraId="2990423A" w14:textId="77777777" w:rsidR="008C2CFA" w:rsidRPr="007F31AD" w:rsidRDefault="008C2CFA" w:rsidP="00783251">
          <w:pPr>
            <w:pStyle w:val="Nagwek"/>
            <w:cnfStyle w:val="100000000000" w:firstRow="1" w:lastRow="0" w:firstColumn="0" w:lastColumn="0" w:oddVBand="0" w:evenVBand="0" w:oddHBand="0" w:evenHBand="0" w:firstRowFirstColumn="0" w:firstRowLastColumn="0" w:lastRowFirstColumn="0" w:lastRowLastColumn="0"/>
            <w:rPr>
              <w:b w:val="0"/>
              <w:bCs w:val="0"/>
              <w:i/>
            </w:rPr>
          </w:pPr>
          <w:r w:rsidRPr="007F31AD">
            <w:rPr>
              <w:rFonts w:ascii="Times New Roman" w:hAnsi="Times New Roman" w:cs="Times New Roman"/>
              <w:i/>
            </w:rPr>
            <w:t>Data opracowania:</w:t>
          </w:r>
        </w:p>
      </w:tc>
      <w:tc>
        <w:tcPr>
          <w:tcW w:w="2611" w:type="dxa"/>
          <w:tcBorders>
            <w:top w:val="single" w:sz="4" w:space="0" w:color="4F81BD" w:themeColor="accent1"/>
            <w:left w:val="single" w:sz="4" w:space="0" w:color="4F81BD" w:themeColor="accent1"/>
            <w:bottom w:val="single" w:sz="24" w:space="0" w:color="4F81BD" w:themeColor="accent1"/>
            <w:right w:val="single" w:sz="4" w:space="0" w:color="4F81BD" w:themeColor="accent1"/>
          </w:tcBorders>
          <w:vAlign w:val="center"/>
        </w:tcPr>
        <w:p w14:paraId="3A4D3278" w14:textId="309A29C7" w:rsidR="008C2CFA" w:rsidRPr="007F31AD" w:rsidRDefault="008C2CFA" w:rsidP="00783251">
          <w:pPr>
            <w:pStyle w:val="Nagwe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C2CFA" w14:paraId="32C344F9" w14:textId="77777777" w:rsidTr="00783251">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6168" w:type="dxa"/>
          <w:vMerge w:val="restart"/>
          <w:tcBorders>
            <w:top w:val="single" w:sz="24" w:space="0" w:color="4F81BD" w:themeColor="accent1"/>
            <w:right w:val="single" w:sz="4" w:space="0" w:color="4F81BD" w:themeColor="accent1"/>
          </w:tcBorders>
          <w:vAlign w:val="center"/>
        </w:tcPr>
        <w:p w14:paraId="190832EF" w14:textId="64E5AAA5" w:rsidR="008C2CFA" w:rsidRPr="00783251" w:rsidRDefault="003E5954" w:rsidP="008C2CFA">
          <w:pPr>
            <w:pStyle w:val="Nagwek"/>
            <w:jc w:val="center"/>
            <w:rPr>
              <w:rFonts w:ascii="Times New Roman" w:hAnsi="Times New Roman" w:cs="Times New Roman"/>
              <w:b/>
              <w:sz w:val="32"/>
              <w:szCs w:val="32"/>
            </w:rPr>
          </w:pPr>
          <w:r w:rsidRPr="003E5954">
            <w:rPr>
              <w:rFonts w:ascii="Times New Roman" w:hAnsi="Times New Roman" w:cs="Times New Roman"/>
              <w:b/>
              <w:caps/>
              <w:spacing w:val="10"/>
              <w:sz w:val="28"/>
            </w:rPr>
            <w:t>BIOSOL FAST HAND ACTION</w:t>
          </w:r>
        </w:p>
      </w:tc>
      <w:tc>
        <w:tcPr>
          <w:tcW w:w="4464" w:type="dxa"/>
          <w:gridSpan w:val="2"/>
          <w:tcBorders>
            <w:top w:val="single" w:sz="24" w:space="0" w:color="4F81BD" w:themeColor="accent1"/>
            <w:left w:val="single" w:sz="4" w:space="0" w:color="4F81BD" w:themeColor="accent1"/>
            <w:right w:val="single" w:sz="4" w:space="0" w:color="4F81BD" w:themeColor="accent1"/>
          </w:tcBorders>
          <w:vAlign w:val="center"/>
        </w:tcPr>
        <w:p w14:paraId="6A96B5A4" w14:textId="7273C586" w:rsidR="008C2CFA" w:rsidRPr="00186BC3" w:rsidRDefault="008C2CFA" w:rsidP="00B802A4">
          <w:pPr>
            <w:pStyle w:val="Nagwe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Pr>
              <w:rFonts w:ascii="Times New Roman" w:hAnsi="Times New Roman" w:cs="Times New Roman"/>
              <w:i/>
            </w:rPr>
            <w:t>Wersja: 1</w:t>
          </w:r>
          <w:r w:rsidRPr="00186BC3">
            <w:rPr>
              <w:rFonts w:ascii="Times New Roman" w:hAnsi="Times New Roman" w:cs="Times New Roman"/>
              <w:i/>
            </w:rPr>
            <w:t>.0</w:t>
          </w:r>
          <w:r>
            <w:rPr>
              <w:rFonts w:ascii="Times New Roman" w:hAnsi="Times New Roman" w:cs="Times New Roman"/>
              <w:i/>
            </w:rPr>
            <w:t xml:space="preserve">       </w:t>
          </w:r>
          <w:r w:rsidR="0080137A">
            <w:rPr>
              <w:rFonts w:ascii="Times New Roman" w:hAnsi="Times New Roman" w:cs="Times New Roman"/>
              <w:i/>
            </w:rPr>
            <w:t>26.10.2020</w:t>
          </w:r>
        </w:p>
      </w:tc>
    </w:tr>
    <w:tr w:rsidR="008C2CFA" w14:paraId="772C08B8" w14:textId="77777777" w:rsidTr="00783251">
      <w:trPr>
        <w:trHeight w:val="418"/>
        <w:jc w:val="center"/>
      </w:trPr>
      <w:tc>
        <w:tcPr>
          <w:cnfStyle w:val="001000000000" w:firstRow="0" w:lastRow="0" w:firstColumn="1" w:lastColumn="0" w:oddVBand="0" w:evenVBand="0" w:oddHBand="0" w:evenHBand="0" w:firstRowFirstColumn="0" w:firstRowLastColumn="0" w:lastRowFirstColumn="0" w:lastRowLastColumn="0"/>
          <w:tcW w:w="6168" w:type="dxa"/>
          <w:vMerge/>
          <w:tcBorders>
            <w:right w:val="single" w:sz="4" w:space="0" w:color="4F81BD" w:themeColor="accent1"/>
          </w:tcBorders>
          <w:vAlign w:val="center"/>
        </w:tcPr>
        <w:p w14:paraId="0839C99F" w14:textId="77777777" w:rsidR="008C2CFA" w:rsidRPr="007F31AD" w:rsidRDefault="008C2CFA" w:rsidP="00B802A4">
          <w:pPr>
            <w:pStyle w:val="Nagwek"/>
            <w:rPr>
              <w:rFonts w:ascii="Times New Roman" w:hAnsi="Times New Roman" w:cs="Times New Roman"/>
            </w:rPr>
          </w:pPr>
        </w:p>
      </w:tc>
      <w:tc>
        <w:tcPr>
          <w:tcW w:w="4464" w:type="dxa"/>
          <w:gridSpan w:val="2"/>
          <w:tcBorders>
            <w:left w:val="single" w:sz="4" w:space="0" w:color="4F81BD" w:themeColor="accent1"/>
            <w:bottom w:val="single" w:sz="4" w:space="0" w:color="4F81BD" w:themeColor="accent1"/>
            <w:right w:val="single" w:sz="4" w:space="0" w:color="4F81BD" w:themeColor="accent1"/>
          </w:tcBorders>
          <w:vAlign w:val="center"/>
        </w:tcPr>
        <w:p w14:paraId="2BF87EFA" w14:textId="742D8D41" w:rsidR="008C2CFA" w:rsidRPr="00186BC3" w:rsidRDefault="008C2CFA" w:rsidP="00B802A4">
          <w:pPr>
            <w:pStyle w:val="Nagwe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Aktualizacja:    ---                            (wersja 1.0)</w:t>
          </w:r>
        </w:p>
      </w:tc>
    </w:tr>
  </w:tbl>
  <w:p w14:paraId="05743A4B" w14:textId="77777777" w:rsidR="008C2CFA" w:rsidRDefault="008C2CFA" w:rsidP="00783251">
    <w:pPr>
      <w:pStyle w:val="Nagwek"/>
      <w:jc w:val="center"/>
      <w:rPr>
        <w:spacing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759AD" w14:textId="77777777" w:rsidR="008C2CFA" w:rsidRDefault="008C2CFA">
    <w:pPr>
      <w:pStyle w:val="Nagwek"/>
      <w:jc w:val="right"/>
      <w:rPr>
        <w:spacing w:val="20"/>
      </w:rPr>
    </w:pPr>
    <w:r w:rsidRPr="003D2F89">
      <w:rPr>
        <w:rFonts w:ascii="Arial" w:hAnsi="Arial"/>
        <w:i/>
        <w:noProof/>
        <w:sz w:val="24"/>
        <w14:shadow w14:blurRad="50800" w14:dist="38100" w14:dir="2700000" w14:sx="100000" w14:sy="100000" w14:kx="0" w14:ky="0" w14:algn="tl">
          <w14:srgbClr w14:val="000000">
            <w14:alpha w14:val="60000"/>
          </w14:srgbClr>
        </w14:shadow>
      </w:rPr>
      <w:drawing>
        <wp:anchor distT="0" distB="0" distL="114300" distR="114300" simplePos="0" relativeHeight="251657728" behindDoc="1" locked="0" layoutInCell="0" allowOverlap="0" wp14:anchorId="3A0EE9F9" wp14:editId="6932C51B">
          <wp:simplePos x="0" y="0"/>
          <wp:positionH relativeFrom="page">
            <wp:posOffset>575945</wp:posOffset>
          </wp:positionH>
          <wp:positionV relativeFrom="page">
            <wp:posOffset>461010</wp:posOffset>
          </wp:positionV>
          <wp:extent cx="241300" cy="295275"/>
          <wp:effectExtent l="19050" t="0" r="6350" b="0"/>
          <wp:wrapNone/>
          <wp:docPr id="30" name="Obraz 30" descr="radex_logo%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dex_logo%20b&amp;w"/>
                  <pic:cNvPicPr>
                    <a:picLocks noChangeAspect="1" noChangeArrowheads="1"/>
                  </pic:cNvPicPr>
                </pic:nvPicPr>
                <pic:blipFill>
                  <a:blip r:embed="rId1"/>
                  <a:srcRect/>
                  <a:stretch>
                    <a:fillRect/>
                  </a:stretch>
                </pic:blipFill>
                <pic:spPr bwMode="auto">
                  <a:xfrm>
                    <a:off x="0" y="0"/>
                    <a:ext cx="241300" cy="295275"/>
                  </a:xfrm>
                  <a:prstGeom prst="rect">
                    <a:avLst/>
                  </a:prstGeom>
                  <a:noFill/>
                  <a:ln w="9525">
                    <a:noFill/>
                    <a:miter lim="800000"/>
                    <a:headEnd/>
                    <a:tailEnd/>
                  </a:ln>
                </pic:spPr>
              </pic:pic>
            </a:graphicData>
          </a:graphic>
        </wp:anchor>
      </w:drawing>
    </w:r>
    <w:r>
      <w:rPr>
        <w:noProof/>
        <w:spacing w:val="20"/>
      </w:rPr>
      <w:drawing>
        <wp:anchor distT="0" distB="0" distL="114300" distR="114300" simplePos="0" relativeHeight="251656704" behindDoc="1" locked="0" layoutInCell="0" allowOverlap="0" wp14:anchorId="5BC079DE" wp14:editId="02102A6B">
          <wp:simplePos x="0" y="0"/>
          <wp:positionH relativeFrom="page">
            <wp:posOffset>853440</wp:posOffset>
          </wp:positionH>
          <wp:positionV relativeFrom="page">
            <wp:posOffset>540385</wp:posOffset>
          </wp:positionV>
          <wp:extent cx="629920" cy="140335"/>
          <wp:effectExtent l="19050" t="0" r="0" b="0"/>
          <wp:wrapNone/>
          <wp:docPr id="29" name="Obraz 29" descr="radex_nazwa%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adex_nazwa%20b&amp;w"/>
                  <pic:cNvPicPr>
                    <a:picLocks noChangeAspect="1" noChangeArrowheads="1"/>
                  </pic:cNvPicPr>
                </pic:nvPicPr>
                <pic:blipFill>
                  <a:blip r:embed="rId2"/>
                  <a:srcRect/>
                  <a:stretch>
                    <a:fillRect/>
                  </a:stretch>
                </pic:blipFill>
                <pic:spPr bwMode="auto">
                  <a:xfrm>
                    <a:off x="0" y="0"/>
                    <a:ext cx="629920" cy="140335"/>
                  </a:xfrm>
                  <a:prstGeom prst="rect">
                    <a:avLst/>
                  </a:prstGeom>
                  <a:noFill/>
                  <a:ln w="9525">
                    <a:noFill/>
                    <a:miter lim="800000"/>
                    <a:headEnd/>
                    <a:tailEnd/>
                  </a:ln>
                </pic:spPr>
              </pic:pic>
            </a:graphicData>
          </a:graphic>
        </wp:anchor>
      </w:drawing>
    </w:r>
    <w:r>
      <w:rPr>
        <w:spacing w:val="20"/>
      </w:rPr>
      <w:t>KARTA  CHARAKTERYSTYKI  PREPARATU  CHEMICZNEGO</w:t>
    </w:r>
  </w:p>
  <w:p w14:paraId="3207F673" w14:textId="77777777" w:rsidR="008C2CFA" w:rsidRPr="003D2F89" w:rsidRDefault="008C2CFA">
    <w:pPr>
      <w:pStyle w:val="Nagwek"/>
      <w:pBdr>
        <w:bottom w:val="single" w:sz="6" w:space="1" w:color="auto"/>
      </w:pBdr>
      <w:spacing w:before="120"/>
      <w:jc w:val="right"/>
      <w:rPr>
        <w:rFonts w:ascii="Arial" w:hAnsi="Arial"/>
        <w:i/>
        <w:sz w:val="24"/>
        <w14:shadow w14:blurRad="50800" w14:dist="38100" w14:dir="2700000" w14:sx="100000" w14:sy="100000" w14:kx="0" w14:ky="0" w14:algn="tl">
          <w14:srgbClr w14:val="000000">
            <w14:alpha w14:val="60000"/>
          </w14:srgbClr>
        </w14:shadow>
      </w:rPr>
    </w:pPr>
    <w:r w:rsidRPr="003D2F89">
      <w:rPr>
        <w:rFonts w:ascii="Arial" w:hAnsi="Arial"/>
        <w:i/>
        <w:sz w:val="24"/>
        <w14:shadow w14:blurRad="50800" w14:dist="38100" w14:dir="2700000" w14:sx="100000" w14:sy="100000" w14:kx="0" w14:ky="0" w14:algn="tl">
          <w14:srgbClr w14:val="000000">
            <w14:alpha w14:val="60000"/>
          </w14:srgbClr>
        </w14:shadow>
      </w:rPr>
      <w:t>TESOL</w:t>
    </w:r>
  </w:p>
  <w:p w14:paraId="768660E2" w14:textId="77777777" w:rsidR="008C2CFA" w:rsidRPr="003D2F89" w:rsidRDefault="008C2CFA">
    <w:pPr>
      <w:pStyle w:val="Nagwek"/>
      <w:rPr>
        <w:sz w:val="18"/>
        <w14:shadow w14:blurRad="50800" w14:dist="38100" w14:dir="2700000" w14:sx="100000" w14:sy="100000" w14:kx="0" w14:ky="0" w14:algn="tl">
          <w14:srgbClr w14:val="000000">
            <w14:alpha w14:val="60000"/>
          </w14:srgbClr>
        </w14:shadow>
      </w:rPr>
    </w:pPr>
  </w:p>
  <w:p w14:paraId="1C3FA667" w14:textId="77777777" w:rsidR="008C2CFA" w:rsidRDefault="008C2C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28C1F2"/>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566CD592"/>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96F47CFA"/>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96524FE2"/>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44E44E28"/>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129FAA"/>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AF492"/>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5E9C7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D0A302"/>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8DAEB07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4DF0571"/>
    <w:multiLevelType w:val="multilevel"/>
    <w:tmpl w:val="2EF60EE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DE70C66"/>
    <w:multiLevelType w:val="multilevel"/>
    <w:tmpl w:val="B8E6E5CC"/>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DA746C9"/>
    <w:multiLevelType w:val="multilevel"/>
    <w:tmpl w:val="1A301CC4"/>
    <w:lvl w:ilvl="0">
      <w:start w:val="6"/>
      <w:numFmt w:val="decimal"/>
      <w:lvlText w:val="%1."/>
      <w:lvlJc w:val="left"/>
      <w:pPr>
        <w:tabs>
          <w:tab w:val="num" w:pos="340"/>
        </w:tabs>
        <w:ind w:left="794" w:hanging="794"/>
      </w:pPr>
      <w:rPr>
        <w:rFonts w:ascii="Times New Roman" w:hAnsi="Times New Roman" w:hint="default"/>
        <w:b/>
        <w:i w:val="0"/>
        <w:sz w:val="20"/>
        <w:szCs w:val="20"/>
      </w:rPr>
    </w:lvl>
    <w:lvl w:ilvl="1">
      <w:start w:val="1"/>
      <w:numFmt w:val="decimal"/>
      <w:lvlRestart w:val="0"/>
      <w:lvlText w:val="%1.%2."/>
      <w:lvlJc w:val="left"/>
      <w:pPr>
        <w:tabs>
          <w:tab w:val="num" w:pos="851"/>
        </w:tabs>
        <w:ind w:left="792" w:hanging="435"/>
      </w:pPr>
      <w:rPr>
        <w:rFonts w:ascii="Times New Roman" w:hAnsi="Times New Roman" w:hint="default"/>
        <w:b/>
        <w:i w:val="0"/>
        <w:sz w:val="18"/>
        <w:szCs w:val="1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EFE3382"/>
    <w:multiLevelType w:val="multilevel"/>
    <w:tmpl w:val="D9949D10"/>
    <w:lvl w:ilvl="0">
      <w:start w:val="3"/>
      <w:numFmt w:val="decimal"/>
      <w:lvlText w:val="%1."/>
      <w:lvlJc w:val="left"/>
      <w:pPr>
        <w:tabs>
          <w:tab w:val="num" w:pos="360"/>
        </w:tabs>
        <w:ind w:left="360" w:hanging="360"/>
      </w:pPr>
    </w:lvl>
    <w:lvl w:ilvl="1">
      <w:start w:val="1"/>
      <w:numFmt w:val="decimal"/>
      <w:lvlText w:val="%1.%2."/>
      <w:lvlJc w:val="left"/>
      <w:pPr>
        <w:tabs>
          <w:tab w:val="num" w:pos="717"/>
        </w:tabs>
        <w:ind w:left="717" w:hanging="360"/>
      </w:p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148"/>
        </w:tabs>
        <w:ind w:left="2148" w:hanging="72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222"/>
        </w:tabs>
        <w:ind w:left="3222" w:hanging="1080"/>
      </w:pPr>
    </w:lvl>
    <w:lvl w:ilvl="7">
      <w:start w:val="1"/>
      <w:numFmt w:val="decimal"/>
      <w:lvlText w:val="%1.%2.%3.%4.%5.%6.%7.%8."/>
      <w:lvlJc w:val="left"/>
      <w:pPr>
        <w:tabs>
          <w:tab w:val="num" w:pos="3579"/>
        </w:tabs>
        <w:ind w:left="3579" w:hanging="1080"/>
      </w:pPr>
    </w:lvl>
    <w:lvl w:ilvl="8">
      <w:start w:val="1"/>
      <w:numFmt w:val="decimal"/>
      <w:lvlText w:val="%1.%2.%3.%4.%5.%6.%7.%8.%9."/>
      <w:lvlJc w:val="left"/>
      <w:pPr>
        <w:tabs>
          <w:tab w:val="num" w:pos="4296"/>
        </w:tabs>
        <w:ind w:left="4296" w:hanging="1440"/>
      </w:pPr>
    </w:lvl>
  </w:abstractNum>
  <w:abstractNum w:abstractNumId="14" w15:restartNumberingAfterBreak="0">
    <w:nsid w:val="20510B63"/>
    <w:multiLevelType w:val="multilevel"/>
    <w:tmpl w:val="2898AE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ED722E"/>
    <w:multiLevelType w:val="multilevel"/>
    <w:tmpl w:val="6358B4A8"/>
    <w:lvl w:ilvl="0">
      <w:start w:val="1"/>
      <w:numFmt w:val="decimal"/>
      <w:lvlText w:val="%1."/>
      <w:lvlJc w:val="left"/>
      <w:pPr>
        <w:tabs>
          <w:tab w:val="num" w:pos="360"/>
        </w:tabs>
        <w:ind w:left="360" w:hanging="360"/>
      </w:pPr>
      <w:rPr>
        <w:rFonts w:hint="default"/>
        <w:b/>
        <w:i w:val="0"/>
        <w:color w:val="000000"/>
        <w:sz w:val="24"/>
        <w:u w:val="none"/>
      </w:rPr>
    </w:lvl>
    <w:lvl w:ilvl="1">
      <w:start w:val="1"/>
      <w:numFmt w:val="decimal"/>
      <w:pStyle w:val="KCHSN-2"/>
      <w:lvlText w:val="%1.%2."/>
      <w:lvlJc w:val="left"/>
      <w:pPr>
        <w:tabs>
          <w:tab w:val="num" w:pos="792"/>
        </w:tabs>
        <w:ind w:left="792" w:hanging="432"/>
      </w:pPr>
      <w:rPr>
        <w:rFonts w:hint="default"/>
        <w:b/>
        <w:i w:val="0"/>
        <w:color w:val="000000"/>
        <w:sz w:val="22"/>
        <w:szCs w:val="22"/>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96A027B"/>
    <w:multiLevelType w:val="multilevel"/>
    <w:tmpl w:val="5B2E6B8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2616045"/>
    <w:multiLevelType w:val="multilevel"/>
    <w:tmpl w:val="AC7C974A"/>
    <w:lvl w:ilvl="0">
      <w:start w:val="10"/>
      <w:numFmt w:val="decimal"/>
      <w:pStyle w:val="KCHSN-1"/>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1.%2."/>
      <w:lvlJc w:val="left"/>
      <w:pPr>
        <w:tabs>
          <w:tab w:val="num" w:pos="794"/>
        </w:tabs>
        <w:ind w:left="794" w:hanging="437"/>
      </w:pPr>
      <w:rPr>
        <w:rFonts w:ascii="Times New Roman" w:hAnsi="Times New Roman" w:hint="default"/>
        <w:b/>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D659FA"/>
    <w:multiLevelType w:val="multilevel"/>
    <w:tmpl w:val="FFF857F0"/>
    <w:lvl w:ilvl="0">
      <w:start w:val="5"/>
      <w:numFmt w:val="decimal"/>
      <w:lvlText w:val="%1."/>
      <w:lvlJc w:val="left"/>
      <w:pPr>
        <w:tabs>
          <w:tab w:val="num" w:pos="340"/>
        </w:tabs>
        <w:ind w:left="794" w:hanging="794"/>
      </w:pPr>
      <w:rPr>
        <w:rFonts w:ascii="Times New Roman" w:hAnsi="Times New Roman" w:hint="default"/>
        <w:b/>
        <w:i w:val="0"/>
        <w:sz w:val="20"/>
        <w:szCs w:val="20"/>
      </w:rPr>
    </w:lvl>
    <w:lvl w:ilvl="1">
      <w:start w:val="1"/>
      <w:numFmt w:val="decimal"/>
      <w:lvlRestart w:val="0"/>
      <w:lvlText w:val="%1.%2."/>
      <w:lvlJc w:val="left"/>
      <w:pPr>
        <w:tabs>
          <w:tab w:val="num" w:pos="851"/>
        </w:tabs>
        <w:ind w:left="792" w:hanging="435"/>
      </w:pPr>
      <w:rPr>
        <w:rFonts w:ascii="Times New Roman" w:hAnsi="Times New Roman" w:hint="default"/>
        <w:b/>
        <w:i w:val="0"/>
        <w:sz w:val="18"/>
        <w:szCs w:val="1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1EC4A5E"/>
    <w:multiLevelType w:val="multilevel"/>
    <w:tmpl w:val="70A62F6A"/>
    <w:lvl w:ilvl="0">
      <w:start w:val="1"/>
      <w:numFmt w:val="decimal"/>
      <w:lvlText w:val="%1."/>
      <w:lvlJc w:val="left"/>
      <w:pPr>
        <w:tabs>
          <w:tab w:val="num" w:pos="340"/>
        </w:tabs>
        <w:ind w:left="794" w:hanging="794"/>
      </w:pPr>
      <w:rPr>
        <w:rFonts w:ascii="Times New Roman" w:hAnsi="Times New Roman" w:hint="default"/>
        <w:b/>
        <w:i w:val="0"/>
        <w:sz w:val="22"/>
        <w:szCs w:val="22"/>
      </w:rPr>
    </w:lvl>
    <w:lvl w:ilvl="1">
      <w:start w:val="1"/>
      <w:numFmt w:val="decimal"/>
      <w:lvlRestart w:val="0"/>
      <w:lvlText w:val="%1.%2."/>
      <w:lvlJc w:val="left"/>
      <w:pPr>
        <w:tabs>
          <w:tab w:val="num" w:pos="778"/>
        </w:tabs>
        <w:ind w:left="719" w:hanging="435"/>
      </w:pPr>
      <w:rPr>
        <w:rFonts w:ascii="Times New Roman" w:hAnsi="Times New Roman"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5051B1D"/>
    <w:multiLevelType w:val="multilevel"/>
    <w:tmpl w:val="04150023"/>
    <w:lvl w:ilvl="0">
      <w:start w:val="1"/>
      <w:numFmt w:val="upperRoman"/>
      <w:pStyle w:val="Nagwek1"/>
      <w:lvlText w:val="Artu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15:restartNumberingAfterBreak="0">
    <w:nsid w:val="4E0314A4"/>
    <w:multiLevelType w:val="multilevel"/>
    <w:tmpl w:val="22DE1956"/>
    <w:lvl w:ilvl="0">
      <w:start w:val="5"/>
      <w:numFmt w:val="decimal"/>
      <w:lvlText w:val="%1."/>
      <w:lvlJc w:val="left"/>
      <w:pPr>
        <w:tabs>
          <w:tab w:val="num" w:pos="360"/>
        </w:tabs>
        <w:ind w:left="360" w:hanging="360"/>
      </w:pPr>
      <w:rPr>
        <w:rFonts w:hint="default"/>
        <w:b/>
        <w:color w:val="auto"/>
      </w:rPr>
    </w:lvl>
    <w:lvl w:ilvl="1">
      <w:start w:val="3"/>
      <w:numFmt w:val="decimal"/>
      <w:lvlText w:val="%1.%2."/>
      <w:lvlJc w:val="left"/>
      <w:pPr>
        <w:tabs>
          <w:tab w:val="num" w:pos="717"/>
        </w:tabs>
        <w:ind w:left="717" w:hanging="360"/>
      </w:pPr>
      <w:rPr>
        <w:rFonts w:hint="default"/>
        <w:b/>
        <w:color w:val="auto"/>
      </w:rPr>
    </w:lvl>
    <w:lvl w:ilvl="2">
      <w:start w:val="1"/>
      <w:numFmt w:val="decimal"/>
      <w:lvlText w:val="%1.%2.%3."/>
      <w:lvlJc w:val="left"/>
      <w:pPr>
        <w:tabs>
          <w:tab w:val="num" w:pos="1434"/>
        </w:tabs>
        <w:ind w:left="1434" w:hanging="720"/>
      </w:pPr>
      <w:rPr>
        <w:rFonts w:hint="default"/>
        <w:b/>
        <w:color w:val="auto"/>
      </w:rPr>
    </w:lvl>
    <w:lvl w:ilvl="3">
      <w:start w:val="1"/>
      <w:numFmt w:val="decimal"/>
      <w:lvlText w:val="%1.%2.%3.%4."/>
      <w:lvlJc w:val="left"/>
      <w:pPr>
        <w:tabs>
          <w:tab w:val="num" w:pos="1791"/>
        </w:tabs>
        <w:ind w:left="1791" w:hanging="720"/>
      </w:pPr>
      <w:rPr>
        <w:rFonts w:hint="default"/>
        <w:b/>
        <w:color w:val="auto"/>
      </w:rPr>
    </w:lvl>
    <w:lvl w:ilvl="4">
      <w:start w:val="1"/>
      <w:numFmt w:val="decimal"/>
      <w:lvlText w:val="%1.%2.%3.%4.%5."/>
      <w:lvlJc w:val="left"/>
      <w:pPr>
        <w:tabs>
          <w:tab w:val="num" w:pos="2148"/>
        </w:tabs>
        <w:ind w:left="2148" w:hanging="720"/>
      </w:pPr>
      <w:rPr>
        <w:rFonts w:hint="default"/>
        <w:b/>
        <w:color w:val="auto"/>
      </w:rPr>
    </w:lvl>
    <w:lvl w:ilvl="5">
      <w:start w:val="1"/>
      <w:numFmt w:val="decimal"/>
      <w:lvlText w:val="%1.%2.%3.%4.%5.%6."/>
      <w:lvlJc w:val="left"/>
      <w:pPr>
        <w:tabs>
          <w:tab w:val="num" w:pos="2865"/>
        </w:tabs>
        <w:ind w:left="2865" w:hanging="1080"/>
      </w:pPr>
      <w:rPr>
        <w:rFonts w:hint="default"/>
        <w:b/>
        <w:color w:val="auto"/>
      </w:rPr>
    </w:lvl>
    <w:lvl w:ilvl="6">
      <w:start w:val="1"/>
      <w:numFmt w:val="decimal"/>
      <w:lvlText w:val="%1.%2.%3.%4.%5.%6.%7."/>
      <w:lvlJc w:val="left"/>
      <w:pPr>
        <w:tabs>
          <w:tab w:val="num" w:pos="3222"/>
        </w:tabs>
        <w:ind w:left="3222" w:hanging="1080"/>
      </w:pPr>
      <w:rPr>
        <w:rFonts w:hint="default"/>
        <w:b/>
        <w:color w:val="auto"/>
      </w:rPr>
    </w:lvl>
    <w:lvl w:ilvl="7">
      <w:start w:val="1"/>
      <w:numFmt w:val="decimal"/>
      <w:lvlText w:val="%1.%2.%3.%4.%5.%6.%7.%8."/>
      <w:lvlJc w:val="left"/>
      <w:pPr>
        <w:tabs>
          <w:tab w:val="num" w:pos="3579"/>
        </w:tabs>
        <w:ind w:left="3579" w:hanging="1080"/>
      </w:pPr>
      <w:rPr>
        <w:rFonts w:hint="default"/>
        <w:b/>
        <w:color w:val="auto"/>
      </w:rPr>
    </w:lvl>
    <w:lvl w:ilvl="8">
      <w:start w:val="1"/>
      <w:numFmt w:val="decimal"/>
      <w:lvlText w:val="%1.%2.%3.%4.%5.%6.%7.%8.%9."/>
      <w:lvlJc w:val="left"/>
      <w:pPr>
        <w:tabs>
          <w:tab w:val="num" w:pos="4296"/>
        </w:tabs>
        <w:ind w:left="4296" w:hanging="1440"/>
      </w:pPr>
      <w:rPr>
        <w:rFonts w:hint="default"/>
        <w:b/>
        <w:color w:val="auto"/>
      </w:rPr>
    </w:lvl>
  </w:abstractNum>
  <w:abstractNum w:abstractNumId="22" w15:restartNumberingAfterBreak="0">
    <w:nsid w:val="4FC624A9"/>
    <w:multiLevelType w:val="multilevel"/>
    <w:tmpl w:val="33FCAD0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1856"/>
        </w:tabs>
        <w:ind w:left="1856" w:hanging="72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2784"/>
        </w:tabs>
        <w:ind w:left="2784" w:hanging="1080"/>
      </w:pPr>
      <w:rPr>
        <w:rFonts w:hint="default"/>
        <w:color w:val="auto"/>
      </w:rPr>
    </w:lvl>
    <w:lvl w:ilvl="7">
      <w:start w:val="1"/>
      <w:numFmt w:val="decimal"/>
      <w:lvlText w:val="%1.%2.%3.%4.%5.%6.%7.%8."/>
      <w:lvlJc w:val="left"/>
      <w:pPr>
        <w:tabs>
          <w:tab w:val="num" w:pos="3068"/>
        </w:tabs>
        <w:ind w:left="3068" w:hanging="108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23" w15:restartNumberingAfterBreak="0">
    <w:nsid w:val="61677EB6"/>
    <w:multiLevelType w:val="multilevel"/>
    <w:tmpl w:val="3774C904"/>
    <w:lvl w:ilvl="0">
      <w:start w:val="2"/>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b/>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3888" w:hanging="72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5832" w:hanging="1080"/>
      </w:pPr>
      <w:rPr>
        <w:rFonts w:hint="default"/>
        <w:color w:val="auto"/>
      </w:rPr>
    </w:lvl>
    <w:lvl w:ilvl="7">
      <w:start w:val="1"/>
      <w:numFmt w:val="decimal"/>
      <w:lvlText w:val="%1.%2.%3.%4.%5.%6.%7.%8."/>
      <w:lvlJc w:val="left"/>
      <w:pPr>
        <w:ind w:left="6624" w:hanging="1080"/>
      </w:pPr>
      <w:rPr>
        <w:rFonts w:hint="default"/>
        <w:color w:val="auto"/>
      </w:rPr>
    </w:lvl>
    <w:lvl w:ilvl="8">
      <w:start w:val="1"/>
      <w:numFmt w:val="decimal"/>
      <w:lvlText w:val="%1.%2.%3.%4.%5.%6.%7.%8.%9."/>
      <w:lvlJc w:val="left"/>
      <w:pPr>
        <w:ind w:left="7776" w:hanging="1440"/>
      </w:pPr>
      <w:rPr>
        <w:rFonts w:hint="default"/>
        <w:color w:val="auto"/>
      </w:rPr>
    </w:lvl>
  </w:abstractNum>
  <w:abstractNum w:abstractNumId="24" w15:restartNumberingAfterBreak="0">
    <w:nsid w:val="7E957641"/>
    <w:multiLevelType w:val="multilevel"/>
    <w:tmpl w:val="A1A6DC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25" w15:restartNumberingAfterBreak="0">
    <w:nsid w:val="7F0D7C8B"/>
    <w:multiLevelType w:val="multilevel"/>
    <w:tmpl w:val="7DD2425C"/>
    <w:lvl w:ilvl="0">
      <w:start w:val="4"/>
      <w:numFmt w:val="decimal"/>
      <w:lvlText w:val="%1."/>
      <w:lvlJc w:val="left"/>
      <w:pPr>
        <w:tabs>
          <w:tab w:val="num" w:pos="340"/>
        </w:tabs>
        <w:ind w:left="794" w:hanging="794"/>
      </w:pPr>
      <w:rPr>
        <w:rFonts w:ascii="Times New Roman" w:hAnsi="Times New Roman" w:hint="default"/>
        <w:b/>
        <w:i w:val="0"/>
        <w:sz w:val="20"/>
        <w:szCs w:val="20"/>
      </w:rPr>
    </w:lvl>
    <w:lvl w:ilvl="1">
      <w:start w:val="1"/>
      <w:numFmt w:val="decimal"/>
      <w:lvlRestart w:val="0"/>
      <w:lvlText w:val="%1.%2."/>
      <w:lvlJc w:val="left"/>
      <w:pPr>
        <w:tabs>
          <w:tab w:val="num" w:pos="851"/>
        </w:tabs>
        <w:ind w:left="792" w:hanging="435"/>
      </w:pPr>
      <w:rPr>
        <w:rFonts w:ascii="Times New Roman" w:hAnsi="Times New Roman"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9"/>
  </w:num>
  <w:num w:numId="12">
    <w:abstractNumId w:val="15"/>
  </w:num>
  <w:num w:numId="13">
    <w:abstractNumId w:val="19"/>
  </w:num>
  <w:num w:numId="14">
    <w:abstractNumId w:val="14"/>
  </w:num>
  <w:num w:numId="15">
    <w:abstractNumId w:val="25"/>
  </w:num>
  <w:num w:numId="16">
    <w:abstractNumId w:val="18"/>
  </w:num>
  <w:num w:numId="17">
    <w:abstractNumId w:val="12"/>
  </w:num>
  <w:num w:numId="18">
    <w:abstractNumId w:val="10"/>
  </w:num>
  <w:num w:numId="19">
    <w:abstractNumId w:val="16"/>
  </w:num>
  <w:num w:numId="20">
    <w:abstractNumId w:val="20"/>
  </w:num>
  <w:num w:numId="21">
    <w:abstractNumId w:val="24"/>
  </w:num>
  <w:num w:numId="22">
    <w:abstractNumId w:val="21"/>
  </w:num>
  <w:num w:numId="23">
    <w:abstractNumId w:val="22"/>
  </w:num>
  <w:num w:numId="24">
    <w:abstractNumId w:val="11"/>
  </w:num>
  <w:num w:numId="25">
    <w:abstractNumId w:val="23"/>
  </w:num>
  <w:num w:numId="2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901"/>
    <w:rsid w:val="00007DFF"/>
    <w:rsid w:val="0002090B"/>
    <w:rsid w:val="00022721"/>
    <w:rsid w:val="0002650D"/>
    <w:rsid w:val="000269EB"/>
    <w:rsid w:val="000328DF"/>
    <w:rsid w:val="0003308B"/>
    <w:rsid w:val="0003701B"/>
    <w:rsid w:val="00043475"/>
    <w:rsid w:val="00055E88"/>
    <w:rsid w:val="000607AB"/>
    <w:rsid w:val="00067087"/>
    <w:rsid w:val="00070780"/>
    <w:rsid w:val="000844F2"/>
    <w:rsid w:val="000979A3"/>
    <w:rsid w:val="000A4916"/>
    <w:rsid w:val="000C340A"/>
    <w:rsid w:val="000D0B4E"/>
    <w:rsid w:val="000D70E9"/>
    <w:rsid w:val="000E3D34"/>
    <w:rsid w:val="000F2901"/>
    <w:rsid w:val="000F7A2B"/>
    <w:rsid w:val="001060F7"/>
    <w:rsid w:val="001065AB"/>
    <w:rsid w:val="00120444"/>
    <w:rsid w:val="001423A3"/>
    <w:rsid w:val="0014560E"/>
    <w:rsid w:val="00147049"/>
    <w:rsid w:val="00152B26"/>
    <w:rsid w:val="00152F0B"/>
    <w:rsid w:val="00155FD1"/>
    <w:rsid w:val="00161674"/>
    <w:rsid w:val="00163D11"/>
    <w:rsid w:val="001640DF"/>
    <w:rsid w:val="00164684"/>
    <w:rsid w:val="001655A9"/>
    <w:rsid w:val="00170BEE"/>
    <w:rsid w:val="00172CC9"/>
    <w:rsid w:val="00181C68"/>
    <w:rsid w:val="0019090D"/>
    <w:rsid w:val="0019483E"/>
    <w:rsid w:val="00196326"/>
    <w:rsid w:val="001A252F"/>
    <w:rsid w:val="001B1946"/>
    <w:rsid w:val="001D1C35"/>
    <w:rsid w:val="001D2578"/>
    <w:rsid w:val="001D2662"/>
    <w:rsid w:val="001D2D8C"/>
    <w:rsid w:val="001D4DE4"/>
    <w:rsid w:val="001E2B62"/>
    <w:rsid w:val="001E6773"/>
    <w:rsid w:val="001F3F72"/>
    <w:rsid w:val="00200F28"/>
    <w:rsid w:val="00201D85"/>
    <w:rsid w:val="002112CC"/>
    <w:rsid w:val="00213D47"/>
    <w:rsid w:val="00216375"/>
    <w:rsid w:val="00231D68"/>
    <w:rsid w:val="00234092"/>
    <w:rsid w:val="00237B43"/>
    <w:rsid w:val="00241671"/>
    <w:rsid w:val="002426F2"/>
    <w:rsid w:val="00251E47"/>
    <w:rsid w:val="00254050"/>
    <w:rsid w:val="00254E43"/>
    <w:rsid w:val="00255C70"/>
    <w:rsid w:val="00262C55"/>
    <w:rsid w:val="002A6FDA"/>
    <w:rsid w:val="002B2676"/>
    <w:rsid w:val="002C5566"/>
    <w:rsid w:val="002E099F"/>
    <w:rsid w:val="002F0154"/>
    <w:rsid w:val="002F02F7"/>
    <w:rsid w:val="002F0BEE"/>
    <w:rsid w:val="003026A1"/>
    <w:rsid w:val="00307BF6"/>
    <w:rsid w:val="00310F04"/>
    <w:rsid w:val="00314955"/>
    <w:rsid w:val="00315D9E"/>
    <w:rsid w:val="00321171"/>
    <w:rsid w:val="00330C8B"/>
    <w:rsid w:val="00332FE3"/>
    <w:rsid w:val="003337D6"/>
    <w:rsid w:val="00361FAA"/>
    <w:rsid w:val="0036415C"/>
    <w:rsid w:val="003656DA"/>
    <w:rsid w:val="003702BC"/>
    <w:rsid w:val="003703E4"/>
    <w:rsid w:val="003744D2"/>
    <w:rsid w:val="00380C34"/>
    <w:rsid w:val="003925A7"/>
    <w:rsid w:val="003A10C2"/>
    <w:rsid w:val="003A52F0"/>
    <w:rsid w:val="003A5EAC"/>
    <w:rsid w:val="003A6D35"/>
    <w:rsid w:val="003B063B"/>
    <w:rsid w:val="003C7517"/>
    <w:rsid w:val="003D17DB"/>
    <w:rsid w:val="003D2F89"/>
    <w:rsid w:val="003D64FC"/>
    <w:rsid w:val="003D73D2"/>
    <w:rsid w:val="003E2139"/>
    <w:rsid w:val="003E23C1"/>
    <w:rsid w:val="003E2F72"/>
    <w:rsid w:val="003E33FD"/>
    <w:rsid w:val="003E3C14"/>
    <w:rsid w:val="003E5954"/>
    <w:rsid w:val="003E7950"/>
    <w:rsid w:val="003F782F"/>
    <w:rsid w:val="004030B9"/>
    <w:rsid w:val="0042165C"/>
    <w:rsid w:val="004234CC"/>
    <w:rsid w:val="004279F2"/>
    <w:rsid w:val="0044331D"/>
    <w:rsid w:val="00443FBC"/>
    <w:rsid w:val="00462625"/>
    <w:rsid w:val="004710AB"/>
    <w:rsid w:val="00473851"/>
    <w:rsid w:val="00473C83"/>
    <w:rsid w:val="00477711"/>
    <w:rsid w:val="00484129"/>
    <w:rsid w:val="00493B1E"/>
    <w:rsid w:val="00495BAF"/>
    <w:rsid w:val="004A0571"/>
    <w:rsid w:val="004A2C18"/>
    <w:rsid w:val="004A42A2"/>
    <w:rsid w:val="004A5BB1"/>
    <w:rsid w:val="004B3E72"/>
    <w:rsid w:val="004C5E0F"/>
    <w:rsid w:val="004C7D54"/>
    <w:rsid w:val="004D3F2A"/>
    <w:rsid w:val="004D4C43"/>
    <w:rsid w:val="004D5A5D"/>
    <w:rsid w:val="004D5DA4"/>
    <w:rsid w:val="004F2B67"/>
    <w:rsid w:val="004F2C3D"/>
    <w:rsid w:val="005020AC"/>
    <w:rsid w:val="005129A3"/>
    <w:rsid w:val="00520BC3"/>
    <w:rsid w:val="00523A5E"/>
    <w:rsid w:val="00534114"/>
    <w:rsid w:val="00546985"/>
    <w:rsid w:val="00551041"/>
    <w:rsid w:val="00557C10"/>
    <w:rsid w:val="00564EF4"/>
    <w:rsid w:val="0056629D"/>
    <w:rsid w:val="00567890"/>
    <w:rsid w:val="00575D4F"/>
    <w:rsid w:val="00587D3C"/>
    <w:rsid w:val="00597439"/>
    <w:rsid w:val="005A07AA"/>
    <w:rsid w:val="005A2A47"/>
    <w:rsid w:val="005B1E80"/>
    <w:rsid w:val="005B3240"/>
    <w:rsid w:val="005C07D3"/>
    <w:rsid w:val="005D1D93"/>
    <w:rsid w:val="005D5BDD"/>
    <w:rsid w:val="005D620A"/>
    <w:rsid w:val="005D6A01"/>
    <w:rsid w:val="005E2ABC"/>
    <w:rsid w:val="005F4AF5"/>
    <w:rsid w:val="005F5CBE"/>
    <w:rsid w:val="005F6157"/>
    <w:rsid w:val="006006C6"/>
    <w:rsid w:val="006070BC"/>
    <w:rsid w:val="00611B7B"/>
    <w:rsid w:val="0061353A"/>
    <w:rsid w:val="006137BF"/>
    <w:rsid w:val="00614962"/>
    <w:rsid w:val="0062081E"/>
    <w:rsid w:val="006208EE"/>
    <w:rsid w:val="00622F1A"/>
    <w:rsid w:val="00641AA4"/>
    <w:rsid w:val="0064282B"/>
    <w:rsid w:val="0064712D"/>
    <w:rsid w:val="00662ADE"/>
    <w:rsid w:val="00676FA4"/>
    <w:rsid w:val="0068219A"/>
    <w:rsid w:val="0068513E"/>
    <w:rsid w:val="006858CE"/>
    <w:rsid w:val="006925F5"/>
    <w:rsid w:val="006A6F09"/>
    <w:rsid w:val="006B51DD"/>
    <w:rsid w:val="006B7408"/>
    <w:rsid w:val="006B7B69"/>
    <w:rsid w:val="006C2293"/>
    <w:rsid w:val="006C7843"/>
    <w:rsid w:val="006D28E4"/>
    <w:rsid w:val="006D74CD"/>
    <w:rsid w:val="006F04B6"/>
    <w:rsid w:val="006F658E"/>
    <w:rsid w:val="006F7B68"/>
    <w:rsid w:val="007118B4"/>
    <w:rsid w:val="00711C85"/>
    <w:rsid w:val="007205E8"/>
    <w:rsid w:val="00723B7B"/>
    <w:rsid w:val="00736FEB"/>
    <w:rsid w:val="00742B55"/>
    <w:rsid w:val="00744E21"/>
    <w:rsid w:val="007479FA"/>
    <w:rsid w:val="00755862"/>
    <w:rsid w:val="00761DAC"/>
    <w:rsid w:val="00773170"/>
    <w:rsid w:val="00780D1E"/>
    <w:rsid w:val="00783251"/>
    <w:rsid w:val="007967B6"/>
    <w:rsid w:val="007A2EED"/>
    <w:rsid w:val="007B06EF"/>
    <w:rsid w:val="007B5E9E"/>
    <w:rsid w:val="007C3B38"/>
    <w:rsid w:val="007C4C94"/>
    <w:rsid w:val="007C5C31"/>
    <w:rsid w:val="007D1078"/>
    <w:rsid w:val="007D372C"/>
    <w:rsid w:val="007D6486"/>
    <w:rsid w:val="007E3C9C"/>
    <w:rsid w:val="007E64BF"/>
    <w:rsid w:val="007F3A6A"/>
    <w:rsid w:val="007F5F16"/>
    <w:rsid w:val="0080137A"/>
    <w:rsid w:val="00806298"/>
    <w:rsid w:val="00812AF0"/>
    <w:rsid w:val="0081485A"/>
    <w:rsid w:val="0081746B"/>
    <w:rsid w:val="008213DF"/>
    <w:rsid w:val="0083400F"/>
    <w:rsid w:val="00843ACF"/>
    <w:rsid w:val="008469AF"/>
    <w:rsid w:val="00856E3B"/>
    <w:rsid w:val="008600C5"/>
    <w:rsid w:val="008711DB"/>
    <w:rsid w:val="00884CEA"/>
    <w:rsid w:val="00886A94"/>
    <w:rsid w:val="008A14A1"/>
    <w:rsid w:val="008A444F"/>
    <w:rsid w:val="008B44CB"/>
    <w:rsid w:val="008C144B"/>
    <w:rsid w:val="008C2CFA"/>
    <w:rsid w:val="008E473B"/>
    <w:rsid w:val="008F74D5"/>
    <w:rsid w:val="00901E60"/>
    <w:rsid w:val="00910D4C"/>
    <w:rsid w:val="00914161"/>
    <w:rsid w:val="00914426"/>
    <w:rsid w:val="00914588"/>
    <w:rsid w:val="00917FA9"/>
    <w:rsid w:val="00920F2C"/>
    <w:rsid w:val="00926860"/>
    <w:rsid w:val="009331FF"/>
    <w:rsid w:val="0093321A"/>
    <w:rsid w:val="009364ED"/>
    <w:rsid w:val="009436E6"/>
    <w:rsid w:val="00944359"/>
    <w:rsid w:val="00957ED4"/>
    <w:rsid w:val="00963B49"/>
    <w:rsid w:val="00963CF9"/>
    <w:rsid w:val="00972BFF"/>
    <w:rsid w:val="009858EA"/>
    <w:rsid w:val="00992C5B"/>
    <w:rsid w:val="00995BC2"/>
    <w:rsid w:val="009A23BD"/>
    <w:rsid w:val="009A414B"/>
    <w:rsid w:val="009A6665"/>
    <w:rsid w:val="009C1E7F"/>
    <w:rsid w:val="009C497D"/>
    <w:rsid w:val="009C5754"/>
    <w:rsid w:val="009C5E14"/>
    <w:rsid w:val="009D47CC"/>
    <w:rsid w:val="009D635B"/>
    <w:rsid w:val="009F2F0C"/>
    <w:rsid w:val="00A008E8"/>
    <w:rsid w:val="00A04984"/>
    <w:rsid w:val="00A13FC3"/>
    <w:rsid w:val="00A2181C"/>
    <w:rsid w:val="00A262EE"/>
    <w:rsid w:val="00A27B44"/>
    <w:rsid w:val="00A31317"/>
    <w:rsid w:val="00A328E2"/>
    <w:rsid w:val="00A343D9"/>
    <w:rsid w:val="00A34997"/>
    <w:rsid w:val="00A447F0"/>
    <w:rsid w:val="00A4666A"/>
    <w:rsid w:val="00A7053D"/>
    <w:rsid w:val="00A713A8"/>
    <w:rsid w:val="00A77AB6"/>
    <w:rsid w:val="00A8140E"/>
    <w:rsid w:val="00A849BD"/>
    <w:rsid w:val="00A94C1C"/>
    <w:rsid w:val="00AA0B94"/>
    <w:rsid w:val="00AB0C89"/>
    <w:rsid w:val="00AD0523"/>
    <w:rsid w:val="00AD6062"/>
    <w:rsid w:val="00AF4587"/>
    <w:rsid w:val="00AF6A36"/>
    <w:rsid w:val="00B21DFE"/>
    <w:rsid w:val="00B2731D"/>
    <w:rsid w:val="00B27B87"/>
    <w:rsid w:val="00B30B25"/>
    <w:rsid w:val="00B30E74"/>
    <w:rsid w:val="00B32393"/>
    <w:rsid w:val="00B37FAC"/>
    <w:rsid w:val="00B46F35"/>
    <w:rsid w:val="00B477D8"/>
    <w:rsid w:val="00B53631"/>
    <w:rsid w:val="00B64082"/>
    <w:rsid w:val="00B802A4"/>
    <w:rsid w:val="00B81870"/>
    <w:rsid w:val="00B872CB"/>
    <w:rsid w:val="00B92776"/>
    <w:rsid w:val="00B93248"/>
    <w:rsid w:val="00BA0981"/>
    <w:rsid w:val="00BA0D98"/>
    <w:rsid w:val="00BA3952"/>
    <w:rsid w:val="00BA7F14"/>
    <w:rsid w:val="00BB13E4"/>
    <w:rsid w:val="00BB482B"/>
    <w:rsid w:val="00BC5BBE"/>
    <w:rsid w:val="00BD59C5"/>
    <w:rsid w:val="00BE1326"/>
    <w:rsid w:val="00BE23C5"/>
    <w:rsid w:val="00BE5001"/>
    <w:rsid w:val="00BF6899"/>
    <w:rsid w:val="00C12E12"/>
    <w:rsid w:val="00C1338E"/>
    <w:rsid w:val="00C145E9"/>
    <w:rsid w:val="00C349AF"/>
    <w:rsid w:val="00C43D79"/>
    <w:rsid w:val="00C453F9"/>
    <w:rsid w:val="00C56994"/>
    <w:rsid w:val="00C63030"/>
    <w:rsid w:val="00C752F9"/>
    <w:rsid w:val="00C763A1"/>
    <w:rsid w:val="00C81BFD"/>
    <w:rsid w:val="00C87EAE"/>
    <w:rsid w:val="00C95E8E"/>
    <w:rsid w:val="00CA5D39"/>
    <w:rsid w:val="00CA7506"/>
    <w:rsid w:val="00CB0389"/>
    <w:rsid w:val="00CB0473"/>
    <w:rsid w:val="00CB04E1"/>
    <w:rsid w:val="00CB5649"/>
    <w:rsid w:val="00CC1DDA"/>
    <w:rsid w:val="00CC3125"/>
    <w:rsid w:val="00CC4D7A"/>
    <w:rsid w:val="00CC6F95"/>
    <w:rsid w:val="00CD5238"/>
    <w:rsid w:val="00CD53AF"/>
    <w:rsid w:val="00CD707F"/>
    <w:rsid w:val="00CE2C24"/>
    <w:rsid w:val="00CE3302"/>
    <w:rsid w:val="00CE40CA"/>
    <w:rsid w:val="00CE4980"/>
    <w:rsid w:val="00CE7A47"/>
    <w:rsid w:val="00CF00EA"/>
    <w:rsid w:val="00CF4C82"/>
    <w:rsid w:val="00CF62BB"/>
    <w:rsid w:val="00D170E8"/>
    <w:rsid w:val="00D17759"/>
    <w:rsid w:val="00D21EA1"/>
    <w:rsid w:val="00D229C3"/>
    <w:rsid w:val="00D257F5"/>
    <w:rsid w:val="00D27FBA"/>
    <w:rsid w:val="00D3100E"/>
    <w:rsid w:val="00D326C6"/>
    <w:rsid w:val="00D34C97"/>
    <w:rsid w:val="00D435C0"/>
    <w:rsid w:val="00D75BC9"/>
    <w:rsid w:val="00D77CC6"/>
    <w:rsid w:val="00D80A37"/>
    <w:rsid w:val="00D831E9"/>
    <w:rsid w:val="00D83BA1"/>
    <w:rsid w:val="00D852A6"/>
    <w:rsid w:val="00D91CE7"/>
    <w:rsid w:val="00D958B9"/>
    <w:rsid w:val="00DA2278"/>
    <w:rsid w:val="00DA64EE"/>
    <w:rsid w:val="00DA6748"/>
    <w:rsid w:val="00DA6C2E"/>
    <w:rsid w:val="00DA6D29"/>
    <w:rsid w:val="00DB0683"/>
    <w:rsid w:val="00DB3541"/>
    <w:rsid w:val="00DC05AE"/>
    <w:rsid w:val="00DD7C6C"/>
    <w:rsid w:val="00DE475A"/>
    <w:rsid w:val="00DE7516"/>
    <w:rsid w:val="00E012AE"/>
    <w:rsid w:val="00E021AC"/>
    <w:rsid w:val="00E03013"/>
    <w:rsid w:val="00E10229"/>
    <w:rsid w:val="00E1770D"/>
    <w:rsid w:val="00E218FD"/>
    <w:rsid w:val="00E24B2C"/>
    <w:rsid w:val="00E36DAF"/>
    <w:rsid w:val="00E41883"/>
    <w:rsid w:val="00E47913"/>
    <w:rsid w:val="00E556C2"/>
    <w:rsid w:val="00E55914"/>
    <w:rsid w:val="00E60871"/>
    <w:rsid w:val="00E67174"/>
    <w:rsid w:val="00E716B0"/>
    <w:rsid w:val="00E8104D"/>
    <w:rsid w:val="00E91D78"/>
    <w:rsid w:val="00EA00A2"/>
    <w:rsid w:val="00EB242A"/>
    <w:rsid w:val="00EB2698"/>
    <w:rsid w:val="00EB5E8A"/>
    <w:rsid w:val="00EB633B"/>
    <w:rsid w:val="00EC3B7A"/>
    <w:rsid w:val="00ED5F80"/>
    <w:rsid w:val="00EE2765"/>
    <w:rsid w:val="00EF11C6"/>
    <w:rsid w:val="00EF2B9A"/>
    <w:rsid w:val="00EF4741"/>
    <w:rsid w:val="00F0528B"/>
    <w:rsid w:val="00F06D57"/>
    <w:rsid w:val="00F142A2"/>
    <w:rsid w:val="00F17182"/>
    <w:rsid w:val="00F231AE"/>
    <w:rsid w:val="00F316E2"/>
    <w:rsid w:val="00F31F54"/>
    <w:rsid w:val="00F352AF"/>
    <w:rsid w:val="00F45FCC"/>
    <w:rsid w:val="00F5137E"/>
    <w:rsid w:val="00F51D2E"/>
    <w:rsid w:val="00F8741C"/>
    <w:rsid w:val="00F90415"/>
    <w:rsid w:val="00F908E9"/>
    <w:rsid w:val="00F91911"/>
    <w:rsid w:val="00F93B2F"/>
    <w:rsid w:val="00F9613E"/>
    <w:rsid w:val="00F96DBA"/>
    <w:rsid w:val="00FA338F"/>
    <w:rsid w:val="00FA5E56"/>
    <w:rsid w:val="00FB5408"/>
    <w:rsid w:val="00FC31FB"/>
    <w:rsid w:val="00FC38B2"/>
    <w:rsid w:val="00FC399A"/>
    <w:rsid w:val="00FD4803"/>
    <w:rsid w:val="00FE1203"/>
    <w:rsid w:val="00FF4296"/>
    <w:rsid w:val="00FF4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44B591"/>
  <w15:docId w15:val="{969A0281-4447-4EDA-BA32-47A4988F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712D"/>
  </w:style>
  <w:style w:type="paragraph" w:styleId="Nagwek1">
    <w:name w:val="heading 1"/>
    <w:basedOn w:val="Normalny"/>
    <w:next w:val="Normalny"/>
    <w:qFormat/>
    <w:rsid w:val="0064712D"/>
    <w:pPr>
      <w:keepNext/>
      <w:numPr>
        <w:numId w:val="20"/>
      </w:numPr>
      <w:tabs>
        <w:tab w:val="left" w:pos="1008"/>
        <w:tab w:val="left" w:pos="2016"/>
        <w:tab w:val="left" w:pos="3024"/>
        <w:tab w:val="left" w:pos="4162"/>
        <w:tab w:val="left" w:pos="5170"/>
        <w:tab w:val="left" w:pos="6178"/>
        <w:tab w:val="left" w:pos="7186"/>
        <w:tab w:val="left" w:pos="9614"/>
        <w:tab w:val="left" w:pos="10622"/>
      </w:tabs>
      <w:outlineLvl w:val="0"/>
    </w:pPr>
    <w:rPr>
      <w:color w:val="000000"/>
      <w:sz w:val="24"/>
      <w:szCs w:val="24"/>
    </w:rPr>
  </w:style>
  <w:style w:type="paragraph" w:styleId="Nagwek2">
    <w:name w:val="heading 2"/>
    <w:basedOn w:val="Normalny"/>
    <w:next w:val="Normalny"/>
    <w:qFormat/>
    <w:rsid w:val="0064712D"/>
    <w:pPr>
      <w:keepNext/>
      <w:numPr>
        <w:ilvl w:val="1"/>
        <w:numId w:val="20"/>
      </w:numPr>
      <w:tabs>
        <w:tab w:val="left" w:pos="1008"/>
        <w:tab w:val="left" w:pos="2016"/>
        <w:tab w:val="left" w:pos="3024"/>
        <w:tab w:val="left" w:pos="4162"/>
        <w:tab w:val="left" w:pos="5170"/>
        <w:tab w:val="left" w:pos="6178"/>
        <w:tab w:val="left" w:pos="7186"/>
        <w:tab w:val="left" w:pos="9614"/>
        <w:tab w:val="left" w:pos="10622"/>
      </w:tabs>
      <w:jc w:val="both"/>
      <w:outlineLvl w:val="1"/>
    </w:pPr>
    <w:rPr>
      <w:color w:val="000000"/>
      <w:sz w:val="24"/>
      <w:szCs w:val="24"/>
    </w:rPr>
  </w:style>
  <w:style w:type="paragraph" w:styleId="Nagwek3">
    <w:name w:val="heading 3"/>
    <w:basedOn w:val="Normalny"/>
    <w:next w:val="Normalny"/>
    <w:qFormat/>
    <w:rsid w:val="0064712D"/>
    <w:pPr>
      <w:keepNext/>
      <w:numPr>
        <w:ilvl w:val="2"/>
        <w:numId w:val="20"/>
      </w:numPr>
      <w:spacing w:before="240" w:after="60"/>
      <w:outlineLvl w:val="2"/>
    </w:pPr>
    <w:rPr>
      <w:rFonts w:ascii="Arial" w:hAnsi="Arial" w:cs="Arial"/>
      <w:b/>
      <w:bCs/>
      <w:sz w:val="26"/>
      <w:szCs w:val="26"/>
    </w:rPr>
  </w:style>
  <w:style w:type="paragraph" w:styleId="Nagwek4">
    <w:name w:val="heading 4"/>
    <w:basedOn w:val="Normalny"/>
    <w:next w:val="Normalny"/>
    <w:qFormat/>
    <w:rsid w:val="0064712D"/>
    <w:pPr>
      <w:keepNext/>
      <w:numPr>
        <w:ilvl w:val="3"/>
        <w:numId w:val="20"/>
      </w:numPr>
      <w:spacing w:before="240" w:after="60"/>
      <w:outlineLvl w:val="3"/>
    </w:pPr>
    <w:rPr>
      <w:b/>
      <w:bCs/>
      <w:sz w:val="28"/>
      <w:szCs w:val="28"/>
    </w:rPr>
  </w:style>
  <w:style w:type="paragraph" w:styleId="Nagwek5">
    <w:name w:val="heading 5"/>
    <w:basedOn w:val="Normalny"/>
    <w:next w:val="Normalny"/>
    <w:qFormat/>
    <w:rsid w:val="0064712D"/>
    <w:pPr>
      <w:numPr>
        <w:ilvl w:val="4"/>
        <w:numId w:val="20"/>
      </w:numPr>
      <w:spacing w:before="240" w:after="60"/>
      <w:outlineLvl w:val="4"/>
    </w:pPr>
    <w:rPr>
      <w:b/>
      <w:bCs/>
      <w:i/>
      <w:iCs/>
      <w:sz w:val="26"/>
      <w:szCs w:val="26"/>
    </w:rPr>
  </w:style>
  <w:style w:type="paragraph" w:styleId="Nagwek6">
    <w:name w:val="heading 6"/>
    <w:basedOn w:val="Normalny"/>
    <w:next w:val="Normalny"/>
    <w:qFormat/>
    <w:rsid w:val="0064712D"/>
    <w:pPr>
      <w:numPr>
        <w:ilvl w:val="5"/>
        <w:numId w:val="20"/>
      </w:numPr>
      <w:spacing w:before="240" w:after="60"/>
      <w:outlineLvl w:val="5"/>
    </w:pPr>
    <w:rPr>
      <w:b/>
      <w:bCs/>
      <w:sz w:val="22"/>
      <w:szCs w:val="22"/>
    </w:rPr>
  </w:style>
  <w:style w:type="paragraph" w:styleId="Nagwek7">
    <w:name w:val="heading 7"/>
    <w:basedOn w:val="Normalny"/>
    <w:next w:val="Normalny"/>
    <w:qFormat/>
    <w:rsid w:val="0064712D"/>
    <w:pPr>
      <w:numPr>
        <w:ilvl w:val="6"/>
        <w:numId w:val="20"/>
      </w:numPr>
      <w:spacing w:before="240" w:after="60"/>
      <w:outlineLvl w:val="6"/>
    </w:pPr>
    <w:rPr>
      <w:sz w:val="24"/>
      <w:szCs w:val="24"/>
    </w:rPr>
  </w:style>
  <w:style w:type="paragraph" w:styleId="Nagwek8">
    <w:name w:val="heading 8"/>
    <w:basedOn w:val="Normalny"/>
    <w:next w:val="Normalny"/>
    <w:qFormat/>
    <w:rsid w:val="0064712D"/>
    <w:pPr>
      <w:numPr>
        <w:ilvl w:val="7"/>
        <w:numId w:val="20"/>
      </w:numPr>
      <w:spacing w:before="240" w:after="60"/>
      <w:outlineLvl w:val="7"/>
    </w:pPr>
    <w:rPr>
      <w:i/>
      <w:iCs/>
      <w:sz w:val="24"/>
      <w:szCs w:val="24"/>
    </w:rPr>
  </w:style>
  <w:style w:type="paragraph" w:styleId="Nagwek9">
    <w:name w:val="heading 9"/>
    <w:basedOn w:val="Normalny"/>
    <w:next w:val="Normalny"/>
    <w:qFormat/>
    <w:rsid w:val="0064712D"/>
    <w:pPr>
      <w:numPr>
        <w:ilvl w:val="8"/>
        <w:numId w:val="20"/>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64712D"/>
  </w:style>
  <w:style w:type="paragraph" w:styleId="Nagwek">
    <w:name w:val="header"/>
    <w:basedOn w:val="Normalny"/>
    <w:link w:val="NagwekZnak"/>
    <w:uiPriority w:val="99"/>
    <w:rsid w:val="0064712D"/>
    <w:pPr>
      <w:tabs>
        <w:tab w:val="center" w:pos="4536"/>
        <w:tab w:val="right" w:pos="9072"/>
      </w:tabs>
    </w:pPr>
  </w:style>
  <w:style w:type="paragraph" w:styleId="Stopka">
    <w:name w:val="footer"/>
    <w:basedOn w:val="Normalny"/>
    <w:link w:val="StopkaZnak"/>
    <w:uiPriority w:val="99"/>
    <w:rsid w:val="0064712D"/>
    <w:pPr>
      <w:tabs>
        <w:tab w:val="center" w:pos="4536"/>
        <w:tab w:val="right" w:pos="9072"/>
      </w:tabs>
    </w:pPr>
  </w:style>
  <w:style w:type="paragraph" w:styleId="Tekstpodstawowywcity">
    <w:name w:val="Body Text Indent"/>
    <w:basedOn w:val="Normalny"/>
    <w:link w:val="TekstpodstawowywcityZnak"/>
    <w:rsid w:val="0064712D"/>
    <w:pPr>
      <w:tabs>
        <w:tab w:val="left" w:pos="1008"/>
        <w:tab w:val="left" w:pos="2016"/>
        <w:tab w:val="left" w:pos="3024"/>
        <w:tab w:val="left" w:pos="4162"/>
        <w:tab w:val="left" w:pos="5170"/>
        <w:tab w:val="left" w:pos="6178"/>
        <w:tab w:val="left" w:pos="7186"/>
        <w:tab w:val="left" w:pos="9614"/>
        <w:tab w:val="left" w:pos="10622"/>
      </w:tabs>
      <w:ind w:left="1416" w:hanging="1416"/>
    </w:pPr>
    <w:rPr>
      <w:color w:val="000000"/>
      <w:sz w:val="24"/>
      <w:szCs w:val="24"/>
    </w:rPr>
  </w:style>
  <w:style w:type="paragraph" w:styleId="Tekstpodstawowy">
    <w:name w:val="Body Text"/>
    <w:basedOn w:val="Normalny"/>
    <w:link w:val="TekstpodstawowyZnak"/>
    <w:rsid w:val="0064712D"/>
    <w:pPr>
      <w:tabs>
        <w:tab w:val="left" w:pos="1008"/>
        <w:tab w:val="left" w:pos="2016"/>
        <w:tab w:val="left" w:pos="3024"/>
        <w:tab w:val="left" w:pos="4162"/>
        <w:tab w:val="left" w:pos="5170"/>
        <w:tab w:val="left" w:pos="6178"/>
        <w:tab w:val="left" w:pos="7186"/>
        <w:tab w:val="left" w:pos="9614"/>
        <w:tab w:val="left" w:pos="10622"/>
      </w:tabs>
      <w:jc w:val="both"/>
    </w:pPr>
    <w:rPr>
      <w:color w:val="000000"/>
      <w:sz w:val="24"/>
      <w:szCs w:val="24"/>
    </w:rPr>
  </w:style>
  <w:style w:type="paragraph" w:styleId="Tekstpodstawowy2">
    <w:name w:val="Body Text 2"/>
    <w:basedOn w:val="Normalny"/>
    <w:rsid w:val="0064712D"/>
    <w:pPr>
      <w:tabs>
        <w:tab w:val="left" w:pos="1008"/>
        <w:tab w:val="left" w:pos="2016"/>
        <w:tab w:val="left" w:pos="3024"/>
        <w:tab w:val="left" w:pos="4162"/>
        <w:tab w:val="left" w:pos="5170"/>
        <w:tab w:val="left" w:pos="6178"/>
        <w:tab w:val="left" w:pos="7186"/>
        <w:tab w:val="left" w:pos="9614"/>
        <w:tab w:val="left" w:pos="10622"/>
      </w:tabs>
    </w:pPr>
    <w:rPr>
      <w:color w:val="000000"/>
      <w:sz w:val="24"/>
      <w:szCs w:val="24"/>
    </w:rPr>
  </w:style>
  <w:style w:type="paragraph" w:styleId="Tekstpodstawowywcity2">
    <w:name w:val="Body Text Indent 2"/>
    <w:basedOn w:val="Normalny"/>
    <w:rsid w:val="0064712D"/>
    <w:pPr>
      <w:tabs>
        <w:tab w:val="left" w:pos="1008"/>
        <w:tab w:val="left" w:pos="2016"/>
        <w:tab w:val="left" w:pos="3024"/>
        <w:tab w:val="left" w:pos="4162"/>
        <w:tab w:val="left" w:pos="5170"/>
        <w:tab w:val="left" w:pos="6178"/>
        <w:tab w:val="left" w:pos="7186"/>
        <w:tab w:val="left" w:pos="9614"/>
        <w:tab w:val="left" w:pos="10622"/>
      </w:tabs>
      <w:ind w:left="1008"/>
      <w:jc w:val="both"/>
    </w:pPr>
    <w:rPr>
      <w:color w:val="000000"/>
      <w:sz w:val="24"/>
      <w:szCs w:val="24"/>
    </w:rPr>
  </w:style>
  <w:style w:type="paragraph" w:styleId="Tekstpodstawowywcity3">
    <w:name w:val="Body Text Indent 3"/>
    <w:basedOn w:val="Normalny"/>
    <w:rsid w:val="0064712D"/>
    <w:pPr>
      <w:tabs>
        <w:tab w:val="left" w:pos="1008"/>
        <w:tab w:val="left" w:pos="2016"/>
        <w:tab w:val="left" w:pos="3024"/>
        <w:tab w:val="left" w:pos="4162"/>
        <w:tab w:val="left" w:pos="5170"/>
        <w:tab w:val="left" w:pos="6178"/>
        <w:tab w:val="left" w:pos="7186"/>
        <w:tab w:val="left" w:pos="9614"/>
        <w:tab w:val="left" w:pos="10622"/>
      </w:tabs>
      <w:ind w:left="708"/>
      <w:jc w:val="both"/>
    </w:pPr>
    <w:rPr>
      <w:color w:val="000000"/>
      <w:sz w:val="24"/>
      <w:szCs w:val="24"/>
    </w:rPr>
  </w:style>
  <w:style w:type="character" w:styleId="Hipercze">
    <w:name w:val="Hyperlink"/>
    <w:unhideWhenUsed/>
    <w:rsid w:val="00780D1E"/>
    <w:rPr>
      <w:color w:val="0000FF"/>
      <w:u w:val="single"/>
    </w:rPr>
  </w:style>
  <w:style w:type="paragraph" w:styleId="Adresnakopercie">
    <w:name w:val="envelope address"/>
    <w:basedOn w:val="Normalny"/>
    <w:rsid w:val="0064712D"/>
    <w:pPr>
      <w:framePr w:w="7920" w:h="1980" w:hRule="exact" w:hSpace="141" w:wrap="auto" w:hAnchor="page" w:xAlign="center" w:yAlign="bottom"/>
      <w:ind w:left="2880"/>
    </w:pPr>
    <w:rPr>
      <w:rFonts w:ascii="Arial" w:hAnsi="Arial" w:cs="Arial"/>
      <w:sz w:val="24"/>
      <w:szCs w:val="24"/>
    </w:rPr>
  </w:style>
  <w:style w:type="paragraph" w:styleId="Adreszwrotnynakopercie">
    <w:name w:val="envelope return"/>
    <w:basedOn w:val="Normalny"/>
    <w:rsid w:val="0064712D"/>
    <w:rPr>
      <w:rFonts w:ascii="Arial" w:hAnsi="Arial" w:cs="Arial"/>
    </w:rPr>
  </w:style>
  <w:style w:type="paragraph" w:styleId="Data">
    <w:name w:val="Date"/>
    <w:basedOn w:val="Normalny"/>
    <w:next w:val="Normalny"/>
    <w:rsid w:val="0064712D"/>
  </w:style>
  <w:style w:type="paragraph" w:styleId="HTML-adres">
    <w:name w:val="HTML Address"/>
    <w:basedOn w:val="Normalny"/>
    <w:rsid w:val="0064712D"/>
    <w:rPr>
      <w:i/>
      <w:iCs/>
    </w:rPr>
  </w:style>
  <w:style w:type="paragraph" w:styleId="HTML-wstpniesformatowany">
    <w:name w:val="HTML Preformatted"/>
    <w:basedOn w:val="Normalny"/>
    <w:rsid w:val="0064712D"/>
    <w:rPr>
      <w:rFonts w:ascii="Courier New" w:hAnsi="Courier New" w:cs="Courier New"/>
    </w:rPr>
  </w:style>
  <w:style w:type="paragraph" w:styleId="Indeks1">
    <w:name w:val="index 1"/>
    <w:basedOn w:val="Normalny"/>
    <w:next w:val="Normalny"/>
    <w:autoRedefine/>
    <w:semiHidden/>
    <w:rsid w:val="0064712D"/>
    <w:pPr>
      <w:ind w:left="200" w:hanging="200"/>
    </w:pPr>
  </w:style>
  <w:style w:type="paragraph" w:styleId="Indeks2">
    <w:name w:val="index 2"/>
    <w:basedOn w:val="Normalny"/>
    <w:next w:val="Normalny"/>
    <w:autoRedefine/>
    <w:semiHidden/>
    <w:rsid w:val="0064712D"/>
    <w:pPr>
      <w:ind w:left="400" w:hanging="200"/>
    </w:pPr>
  </w:style>
  <w:style w:type="paragraph" w:styleId="Indeks3">
    <w:name w:val="index 3"/>
    <w:basedOn w:val="Normalny"/>
    <w:next w:val="Normalny"/>
    <w:autoRedefine/>
    <w:semiHidden/>
    <w:rsid w:val="0064712D"/>
    <w:pPr>
      <w:ind w:left="600" w:hanging="200"/>
    </w:pPr>
  </w:style>
  <w:style w:type="paragraph" w:styleId="Indeks4">
    <w:name w:val="index 4"/>
    <w:basedOn w:val="Normalny"/>
    <w:next w:val="Normalny"/>
    <w:autoRedefine/>
    <w:semiHidden/>
    <w:rsid w:val="0064712D"/>
    <w:pPr>
      <w:ind w:left="800" w:hanging="200"/>
    </w:pPr>
  </w:style>
  <w:style w:type="paragraph" w:styleId="Indeks5">
    <w:name w:val="index 5"/>
    <w:basedOn w:val="Normalny"/>
    <w:next w:val="Normalny"/>
    <w:autoRedefine/>
    <w:semiHidden/>
    <w:rsid w:val="0064712D"/>
    <w:pPr>
      <w:ind w:left="1000" w:hanging="200"/>
    </w:pPr>
  </w:style>
  <w:style w:type="paragraph" w:styleId="Indeks6">
    <w:name w:val="index 6"/>
    <w:basedOn w:val="Normalny"/>
    <w:next w:val="Normalny"/>
    <w:autoRedefine/>
    <w:semiHidden/>
    <w:rsid w:val="0064712D"/>
    <w:pPr>
      <w:ind w:left="1200" w:hanging="200"/>
    </w:pPr>
  </w:style>
  <w:style w:type="paragraph" w:styleId="Indeks7">
    <w:name w:val="index 7"/>
    <w:basedOn w:val="Normalny"/>
    <w:next w:val="Normalny"/>
    <w:autoRedefine/>
    <w:semiHidden/>
    <w:rsid w:val="0064712D"/>
    <w:pPr>
      <w:ind w:left="1400" w:hanging="200"/>
    </w:pPr>
  </w:style>
  <w:style w:type="paragraph" w:styleId="Indeks8">
    <w:name w:val="index 8"/>
    <w:basedOn w:val="Normalny"/>
    <w:next w:val="Normalny"/>
    <w:autoRedefine/>
    <w:semiHidden/>
    <w:rsid w:val="0064712D"/>
    <w:pPr>
      <w:ind w:left="1600" w:hanging="200"/>
    </w:pPr>
  </w:style>
  <w:style w:type="paragraph" w:styleId="Indeks9">
    <w:name w:val="index 9"/>
    <w:basedOn w:val="Normalny"/>
    <w:next w:val="Normalny"/>
    <w:autoRedefine/>
    <w:semiHidden/>
    <w:rsid w:val="0064712D"/>
    <w:pPr>
      <w:ind w:left="1800" w:hanging="200"/>
    </w:pPr>
  </w:style>
  <w:style w:type="paragraph" w:styleId="Legenda">
    <w:name w:val="caption"/>
    <w:basedOn w:val="Normalny"/>
    <w:next w:val="Normalny"/>
    <w:qFormat/>
    <w:rsid w:val="0064712D"/>
    <w:pPr>
      <w:spacing w:before="120" w:after="120"/>
    </w:pPr>
    <w:rPr>
      <w:b/>
      <w:bCs/>
    </w:rPr>
  </w:style>
  <w:style w:type="paragraph" w:styleId="Lista">
    <w:name w:val="List"/>
    <w:basedOn w:val="Normalny"/>
    <w:rsid w:val="0064712D"/>
    <w:pPr>
      <w:ind w:left="283" w:hanging="283"/>
    </w:pPr>
  </w:style>
  <w:style w:type="paragraph" w:styleId="Lista-kontynuacja">
    <w:name w:val="List Continue"/>
    <w:basedOn w:val="Normalny"/>
    <w:rsid w:val="0064712D"/>
    <w:pPr>
      <w:spacing w:after="120"/>
      <w:ind w:left="283"/>
    </w:pPr>
  </w:style>
  <w:style w:type="paragraph" w:styleId="Lista-kontynuacja2">
    <w:name w:val="List Continue 2"/>
    <w:basedOn w:val="Normalny"/>
    <w:rsid w:val="0064712D"/>
    <w:pPr>
      <w:spacing w:after="120"/>
      <w:ind w:left="566"/>
    </w:pPr>
  </w:style>
  <w:style w:type="paragraph" w:styleId="Lista-kontynuacja3">
    <w:name w:val="List Continue 3"/>
    <w:basedOn w:val="Normalny"/>
    <w:rsid w:val="0064712D"/>
    <w:pPr>
      <w:spacing w:after="120"/>
      <w:ind w:left="849"/>
    </w:pPr>
  </w:style>
  <w:style w:type="paragraph" w:styleId="Lista-kontynuacja4">
    <w:name w:val="List Continue 4"/>
    <w:basedOn w:val="Normalny"/>
    <w:rsid w:val="0064712D"/>
    <w:pPr>
      <w:spacing w:after="120"/>
      <w:ind w:left="1132"/>
    </w:pPr>
  </w:style>
  <w:style w:type="paragraph" w:styleId="Lista-kontynuacja5">
    <w:name w:val="List Continue 5"/>
    <w:basedOn w:val="Normalny"/>
    <w:rsid w:val="0064712D"/>
    <w:pPr>
      <w:spacing w:after="120"/>
      <w:ind w:left="1415"/>
    </w:pPr>
  </w:style>
  <w:style w:type="paragraph" w:styleId="Lista2">
    <w:name w:val="List 2"/>
    <w:basedOn w:val="Normalny"/>
    <w:rsid w:val="0064712D"/>
    <w:pPr>
      <w:ind w:left="566" w:hanging="283"/>
    </w:pPr>
  </w:style>
  <w:style w:type="paragraph" w:styleId="Lista3">
    <w:name w:val="List 3"/>
    <w:basedOn w:val="Normalny"/>
    <w:rsid w:val="0064712D"/>
    <w:pPr>
      <w:ind w:left="849" w:hanging="283"/>
    </w:pPr>
  </w:style>
  <w:style w:type="paragraph" w:styleId="Lista4">
    <w:name w:val="List 4"/>
    <w:basedOn w:val="Normalny"/>
    <w:rsid w:val="0064712D"/>
    <w:pPr>
      <w:ind w:left="1132" w:hanging="283"/>
    </w:pPr>
  </w:style>
  <w:style w:type="paragraph" w:styleId="Lista5">
    <w:name w:val="List 5"/>
    <w:basedOn w:val="Normalny"/>
    <w:rsid w:val="0064712D"/>
    <w:pPr>
      <w:ind w:left="1415" w:hanging="283"/>
    </w:pPr>
  </w:style>
  <w:style w:type="paragraph" w:styleId="Listanumerowana">
    <w:name w:val="List Number"/>
    <w:basedOn w:val="Normalny"/>
    <w:rsid w:val="0064712D"/>
    <w:pPr>
      <w:numPr>
        <w:numId w:val="2"/>
      </w:numPr>
    </w:pPr>
  </w:style>
  <w:style w:type="paragraph" w:styleId="Listanumerowana2">
    <w:name w:val="List Number 2"/>
    <w:basedOn w:val="Normalny"/>
    <w:rsid w:val="0064712D"/>
    <w:pPr>
      <w:numPr>
        <w:numId w:val="3"/>
      </w:numPr>
    </w:pPr>
  </w:style>
  <w:style w:type="paragraph" w:styleId="Listanumerowana3">
    <w:name w:val="List Number 3"/>
    <w:basedOn w:val="Normalny"/>
    <w:rsid w:val="0064712D"/>
    <w:pPr>
      <w:numPr>
        <w:numId w:val="4"/>
      </w:numPr>
    </w:pPr>
  </w:style>
  <w:style w:type="paragraph" w:styleId="Listanumerowana4">
    <w:name w:val="List Number 4"/>
    <w:basedOn w:val="Normalny"/>
    <w:rsid w:val="0064712D"/>
    <w:pPr>
      <w:numPr>
        <w:numId w:val="5"/>
      </w:numPr>
    </w:pPr>
  </w:style>
  <w:style w:type="paragraph" w:styleId="Listanumerowana5">
    <w:name w:val="List Number 5"/>
    <w:basedOn w:val="Normalny"/>
    <w:rsid w:val="0064712D"/>
    <w:pPr>
      <w:numPr>
        <w:numId w:val="6"/>
      </w:numPr>
    </w:pPr>
  </w:style>
  <w:style w:type="paragraph" w:styleId="Listapunktowana2">
    <w:name w:val="List Bullet 2"/>
    <w:basedOn w:val="Normalny"/>
    <w:autoRedefine/>
    <w:rsid w:val="0064712D"/>
    <w:pPr>
      <w:numPr>
        <w:numId w:val="7"/>
      </w:numPr>
    </w:pPr>
  </w:style>
  <w:style w:type="paragraph" w:styleId="Listapunktowana3">
    <w:name w:val="List Bullet 3"/>
    <w:basedOn w:val="Normalny"/>
    <w:autoRedefine/>
    <w:rsid w:val="0064712D"/>
    <w:pPr>
      <w:numPr>
        <w:numId w:val="8"/>
      </w:numPr>
    </w:pPr>
  </w:style>
  <w:style w:type="paragraph" w:styleId="Listapunktowana4">
    <w:name w:val="List Bullet 4"/>
    <w:basedOn w:val="Normalny"/>
    <w:autoRedefine/>
    <w:rsid w:val="0064712D"/>
    <w:pPr>
      <w:numPr>
        <w:numId w:val="9"/>
      </w:numPr>
    </w:pPr>
  </w:style>
  <w:style w:type="paragraph" w:styleId="Listapunktowana5">
    <w:name w:val="List Bullet 5"/>
    <w:basedOn w:val="Normalny"/>
    <w:autoRedefine/>
    <w:rsid w:val="0064712D"/>
    <w:pPr>
      <w:numPr>
        <w:numId w:val="10"/>
      </w:numPr>
    </w:pPr>
  </w:style>
  <w:style w:type="paragraph" w:styleId="Listapunktowana">
    <w:name w:val="List Bullet"/>
    <w:basedOn w:val="Normalny"/>
    <w:autoRedefine/>
    <w:rsid w:val="0064712D"/>
    <w:pPr>
      <w:numPr>
        <w:numId w:val="11"/>
      </w:numPr>
    </w:pPr>
  </w:style>
  <w:style w:type="paragraph" w:styleId="Nagwekindeksu">
    <w:name w:val="index heading"/>
    <w:basedOn w:val="Normalny"/>
    <w:next w:val="Indeks1"/>
    <w:semiHidden/>
    <w:rsid w:val="0064712D"/>
    <w:rPr>
      <w:rFonts w:ascii="Arial" w:hAnsi="Arial" w:cs="Arial"/>
      <w:b/>
      <w:bCs/>
    </w:rPr>
  </w:style>
  <w:style w:type="paragraph" w:styleId="Nagweknotatki">
    <w:name w:val="Note Heading"/>
    <w:basedOn w:val="Normalny"/>
    <w:next w:val="Normalny"/>
    <w:rsid w:val="0064712D"/>
  </w:style>
  <w:style w:type="paragraph" w:styleId="Nagwekwiadomoci">
    <w:name w:val="Message Header"/>
    <w:basedOn w:val="Normalny"/>
    <w:rsid w:val="006471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agwekwykazurde">
    <w:name w:val="toa heading"/>
    <w:basedOn w:val="Normalny"/>
    <w:next w:val="Normalny"/>
    <w:semiHidden/>
    <w:rsid w:val="0064712D"/>
    <w:pPr>
      <w:spacing w:before="120"/>
    </w:pPr>
    <w:rPr>
      <w:rFonts w:ascii="Arial" w:hAnsi="Arial" w:cs="Arial"/>
      <w:b/>
      <w:bCs/>
      <w:sz w:val="24"/>
      <w:szCs w:val="24"/>
    </w:rPr>
  </w:style>
  <w:style w:type="paragraph" w:styleId="NormalnyWeb">
    <w:name w:val="Normal (Web)"/>
    <w:basedOn w:val="Normalny"/>
    <w:rsid w:val="0064712D"/>
    <w:rPr>
      <w:sz w:val="24"/>
      <w:szCs w:val="24"/>
    </w:rPr>
  </w:style>
  <w:style w:type="paragraph" w:styleId="Mapadokumentu">
    <w:name w:val="Document Map"/>
    <w:basedOn w:val="Normalny"/>
    <w:semiHidden/>
    <w:rsid w:val="0064712D"/>
    <w:pPr>
      <w:shd w:val="clear" w:color="auto" w:fill="000080"/>
    </w:pPr>
    <w:rPr>
      <w:rFonts w:ascii="Tahoma" w:hAnsi="Tahoma" w:cs="Tahoma"/>
    </w:rPr>
  </w:style>
  <w:style w:type="paragraph" w:styleId="Podpis">
    <w:name w:val="Signature"/>
    <w:basedOn w:val="Normalny"/>
    <w:rsid w:val="0064712D"/>
    <w:pPr>
      <w:ind w:left="4252"/>
    </w:pPr>
  </w:style>
  <w:style w:type="paragraph" w:styleId="Podpise-mail">
    <w:name w:val="E-mail Signature"/>
    <w:basedOn w:val="Normalny"/>
    <w:rsid w:val="0064712D"/>
  </w:style>
  <w:style w:type="paragraph" w:styleId="Podtytu">
    <w:name w:val="Subtitle"/>
    <w:basedOn w:val="Normalny"/>
    <w:qFormat/>
    <w:rsid w:val="0064712D"/>
    <w:pPr>
      <w:spacing w:after="60"/>
      <w:jc w:val="center"/>
      <w:outlineLvl w:val="1"/>
    </w:pPr>
    <w:rPr>
      <w:rFonts w:ascii="Arial" w:hAnsi="Arial" w:cs="Arial"/>
      <w:sz w:val="24"/>
      <w:szCs w:val="24"/>
    </w:rPr>
  </w:style>
  <w:style w:type="paragraph" w:styleId="Spisilustracji">
    <w:name w:val="table of figures"/>
    <w:basedOn w:val="Normalny"/>
    <w:next w:val="Normalny"/>
    <w:semiHidden/>
    <w:rsid w:val="0064712D"/>
    <w:pPr>
      <w:ind w:left="400" w:hanging="400"/>
    </w:pPr>
  </w:style>
  <w:style w:type="paragraph" w:styleId="Spistreci1">
    <w:name w:val="toc 1"/>
    <w:basedOn w:val="Normalny"/>
    <w:next w:val="Normalny"/>
    <w:autoRedefine/>
    <w:semiHidden/>
    <w:rsid w:val="0064712D"/>
  </w:style>
  <w:style w:type="paragraph" w:styleId="Spistreci2">
    <w:name w:val="toc 2"/>
    <w:basedOn w:val="Normalny"/>
    <w:next w:val="Normalny"/>
    <w:autoRedefine/>
    <w:semiHidden/>
    <w:rsid w:val="0064712D"/>
    <w:pPr>
      <w:ind w:left="200"/>
    </w:pPr>
  </w:style>
  <w:style w:type="paragraph" w:styleId="Spistreci3">
    <w:name w:val="toc 3"/>
    <w:basedOn w:val="Normalny"/>
    <w:next w:val="Normalny"/>
    <w:autoRedefine/>
    <w:semiHidden/>
    <w:rsid w:val="0064712D"/>
    <w:pPr>
      <w:ind w:left="400"/>
    </w:pPr>
  </w:style>
  <w:style w:type="paragraph" w:styleId="Spistreci4">
    <w:name w:val="toc 4"/>
    <w:basedOn w:val="Normalny"/>
    <w:next w:val="Normalny"/>
    <w:autoRedefine/>
    <w:semiHidden/>
    <w:rsid w:val="0064712D"/>
    <w:pPr>
      <w:ind w:left="600"/>
    </w:pPr>
  </w:style>
  <w:style w:type="paragraph" w:styleId="Spistreci5">
    <w:name w:val="toc 5"/>
    <w:basedOn w:val="Normalny"/>
    <w:next w:val="Normalny"/>
    <w:autoRedefine/>
    <w:semiHidden/>
    <w:rsid w:val="0064712D"/>
    <w:pPr>
      <w:ind w:left="800"/>
    </w:pPr>
  </w:style>
  <w:style w:type="paragraph" w:styleId="Spistreci6">
    <w:name w:val="toc 6"/>
    <w:basedOn w:val="Normalny"/>
    <w:next w:val="Normalny"/>
    <w:autoRedefine/>
    <w:semiHidden/>
    <w:rsid w:val="0064712D"/>
    <w:pPr>
      <w:ind w:left="1000"/>
    </w:pPr>
  </w:style>
  <w:style w:type="paragraph" w:styleId="Spistreci7">
    <w:name w:val="toc 7"/>
    <w:basedOn w:val="Normalny"/>
    <w:next w:val="Normalny"/>
    <w:autoRedefine/>
    <w:semiHidden/>
    <w:rsid w:val="0064712D"/>
    <w:pPr>
      <w:ind w:left="1200"/>
    </w:pPr>
  </w:style>
  <w:style w:type="paragraph" w:styleId="Spistreci8">
    <w:name w:val="toc 8"/>
    <w:basedOn w:val="Normalny"/>
    <w:next w:val="Normalny"/>
    <w:autoRedefine/>
    <w:semiHidden/>
    <w:rsid w:val="0064712D"/>
    <w:pPr>
      <w:ind w:left="1400"/>
    </w:pPr>
  </w:style>
  <w:style w:type="paragraph" w:styleId="Spistreci9">
    <w:name w:val="toc 9"/>
    <w:basedOn w:val="Normalny"/>
    <w:next w:val="Normalny"/>
    <w:autoRedefine/>
    <w:semiHidden/>
    <w:rsid w:val="0064712D"/>
    <w:pPr>
      <w:ind w:left="1600"/>
    </w:pPr>
  </w:style>
  <w:style w:type="paragraph" w:styleId="Tekstblokowy">
    <w:name w:val="Block Text"/>
    <w:basedOn w:val="Normalny"/>
    <w:rsid w:val="0064712D"/>
    <w:pPr>
      <w:spacing w:after="120"/>
      <w:ind w:left="1440" w:right="1440"/>
    </w:pPr>
  </w:style>
  <w:style w:type="paragraph" w:styleId="Tekstdymka">
    <w:name w:val="Balloon Text"/>
    <w:basedOn w:val="Normalny"/>
    <w:semiHidden/>
    <w:rsid w:val="0064712D"/>
    <w:rPr>
      <w:rFonts w:ascii="Tahoma" w:hAnsi="Tahoma" w:cs="Tahoma"/>
      <w:sz w:val="16"/>
      <w:szCs w:val="16"/>
    </w:rPr>
  </w:style>
  <w:style w:type="paragraph" w:styleId="Tekstkomentarza">
    <w:name w:val="annotation text"/>
    <w:basedOn w:val="Normalny"/>
    <w:semiHidden/>
    <w:rsid w:val="0064712D"/>
  </w:style>
  <w:style w:type="paragraph" w:styleId="Tekstmakra">
    <w:name w:val="macro"/>
    <w:semiHidden/>
    <w:rsid w:val="006471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podstawowy3">
    <w:name w:val="Body Text 3"/>
    <w:basedOn w:val="Normalny"/>
    <w:rsid w:val="0064712D"/>
    <w:pPr>
      <w:spacing w:after="120"/>
    </w:pPr>
    <w:rPr>
      <w:sz w:val="16"/>
      <w:szCs w:val="16"/>
    </w:rPr>
  </w:style>
  <w:style w:type="paragraph" w:styleId="Tekstpodstawowyzwciciem">
    <w:name w:val="Body Text First Indent"/>
    <w:basedOn w:val="Tekstpodstawowy"/>
    <w:rsid w:val="0064712D"/>
    <w:pPr>
      <w:tabs>
        <w:tab w:val="clear" w:pos="1008"/>
        <w:tab w:val="clear" w:pos="2016"/>
        <w:tab w:val="clear" w:pos="3024"/>
        <w:tab w:val="clear" w:pos="4162"/>
        <w:tab w:val="clear" w:pos="5170"/>
        <w:tab w:val="clear" w:pos="6178"/>
        <w:tab w:val="clear" w:pos="7186"/>
        <w:tab w:val="clear" w:pos="9614"/>
        <w:tab w:val="clear" w:pos="10622"/>
      </w:tabs>
      <w:spacing w:after="120"/>
      <w:ind w:firstLine="210"/>
      <w:jc w:val="left"/>
    </w:pPr>
    <w:rPr>
      <w:color w:val="auto"/>
      <w:sz w:val="20"/>
      <w:szCs w:val="20"/>
    </w:rPr>
  </w:style>
  <w:style w:type="paragraph" w:styleId="Tekstpodstawowyzwciciem2">
    <w:name w:val="Body Text First Indent 2"/>
    <w:basedOn w:val="Tekstpodstawowywcity"/>
    <w:rsid w:val="0064712D"/>
    <w:pPr>
      <w:tabs>
        <w:tab w:val="clear" w:pos="1008"/>
        <w:tab w:val="clear" w:pos="2016"/>
        <w:tab w:val="clear" w:pos="3024"/>
        <w:tab w:val="clear" w:pos="4162"/>
        <w:tab w:val="clear" w:pos="5170"/>
        <w:tab w:val="clear" w:pos="6178"/>
        <w:tab w:val="clear" w:pos="7186"/>
        <w:tab w:val="clear" w:pos="9614"/>
        <w:tab w:val="clear" w:pos="10622"/>
      </w:tabs>
      <w:spacing w:after="120"/>
      <w:ind w:left="283" w:firstLine="210"/>
    </w:pPr>
    <w:rPr>
      <w:color w:val="auto"/>
      <w:sz w:val="20"/>
      <w:szCs w:val="20"/>
    </w:rPr>
  </w:style>
  <w:style w:type="paragraph" w:styleId="Tekstprzypisudolnego">
    <w:name w:val="footnote text"/>
    <w:basedOn w:val="Normalny"/>
    <w:semiHidden/>
    <w:rsid w:val="0064712D"/>
  </w:style>
  <w:style w:type="paragraph" w:styleId="Tekstprzypisukocowego">
    <w:name w:val="endnote text"/>
    <w:basedOn w:val="Normalny"/>
    <w:semiHidden/>
    <w:rsid w:val="0064712D"/>
  </w:style>
  <w:style w:type="paragraph" w:styleId="Tematkomentarza">
    <w:name w:val="annotation subject"/>
    <w:basedOn w:val="Tekstkomentarza"/>
    <w:next w:val="Tekstkomentarza"/>
    <w:semiHidden/>
    <w:rsid w:val="0064712D"/>
    <w:rPr>
      <w:b/>
      <w:bCs/>
    </w:rPr>
  </w:style>
  <w:style w:type="paragraph" w:styleId="Tytu">
    <w:name w:val="Title"/>
    <w:basedOn w:val="Normalny"/>
    <w:qFormat/>
    <w:rsid w:val="0064712D"/>
    <w:pPr>
      <w:spacing w:before="240" w:after="60"/>
      <w:jc w:val="center"/>
      <w:outlineLvl w:val="0"/>
    </w:pPr>
    <w:rPr>
      <w:rFonts w:ascii="Arial" w:hAnsi="Arial" w:cs="Arial"/>
      <w:b/>
      <w:bCs/>
      <w:kern w:val="28"/>
      <w:sz w:val="32"/>
      <w:szCs w:val="32"/>
    </w:rPr>
  </w:style>
  <w:style w:type="paragraph" w:styleId="Wcicienormalne">
    <w:name w:val="Normal Indent"/>
    <w:basedOn w:val="Normalny"/>
    <w:rsid w:val="0064712D"/>
    <w:pPr>
      <w:ind w:left="708"/>
    </w:pPr>
  </w:style>
  <w:style w:type="paragraph" w:styleId="Wykazrde">
    <w:name w:val="table of authorities"/>
    <w:basedOn w:val="Normalny"/>
    <w:next w:val="Normalny"/>
    <w:semiHidden/>
    <w:rsid w:val="0064712D"/>
    <w:pPr>
      <w:ind w:left="200" w:hanging="200"/>
    </w:pPr>
  </w:style>
  <w:style w:type="paragraph" w:styleId="Zwrotgrzecznociowy">
    <w:name w:val="Salutation"/>
    <w:basedOn w:val="Normalny"/>
    <w:next w:val="Normalny"/>
    <w:rsid w:val="0064712D"/>
  </w:style>
  <w:style w:type="paragraph" w:styleId="Zwrotpoegnalny">
    <w:name w:val="Closing"/>
    <w:basedOn w:val="Normalny"/>
    <w:rsid w:val="0064712D"/>
    <w:pPr>
      <w:ind w:left="4252"/>
    </w:pPr>
  </w:style>
  <w:style w:type="paragraph" w:styleId="Zwykytekst">
    <w:name w:val="Plain Text"/>
    <w:basedOn w:val="Normalny"/>
    <w:rsid w:val="0064712D"/>
    <w:rPr>
      <w:rFonts w:ascii="Courier New" w:hAnsi="Courier New" w:cs="Courier New"/>
    </w:rPr>
  </w:style>
  <w:style w:type="paragraph" w:customStyle="1" w:styleId="KCHSN-1">
    <w:name w:val="KCHSN - 1"/>
    <w:basedOn w:val="Normalny"/>
    <w:rsid w:val="0064712D"/>
    <w:pPr>
      <w:numPr>
        <w:numId w:val="1"/>
      </w:numPr>
      <w:tabs>
        <w:tab w:val="left" w:pos="1008"/>
        <w:tab w:val="left" w:pos="2016"/>
        <w:tab w:val="left" w:pos="3024"/>
        <w:tab w:val="left" w:pos="4032"/>
        <w:tab w:val="left" w:pos="5390"/>
        <w:tab w:val="left" w:pos="6398"/>
        <w:tab w:val="left" w:pos="7406"/>
        <w:tab w:val="left" w:pos="9139"/>
      </w:tabs>
      <w:spacing w:before="240" w:after="120"/>
    </w:pPr>
    <w:rPr>
      <w:b/>
      <w:bCs/>
      <w:color w:val="000000"/>
      <w:sz w:val="24"/>
      <w:szCs w:val="24"/>
    </w:rPr>
  </w:style>
  <w:style w:type="paragraph" w:customStyle="1" w:styleId="KCHSN-2">
    <w:name w:val="KCHSN - 2"/>
    <w:basedOn w:val="Normalny"/>
    <w:rsid w:val="0064712D"/>
    <w:pPr>
      <w:numPr>
        <w:ilvl w:val="1"/>
        <w:numId w:val="12"/>
      </w:numPr>
      <w:tabs>
        <w:tab w:val="left" w:pos="1008"/>
        <w:tab w:val="left" w:pos="2016"/>
        <w:tab w:val="left" w:pos="3024"/>
        <w:tab w:val="left" w:pos="4032"/>
        <w:tab w:val="left" w:pos="5390"/>
        <w:tab w:val="left" w:pos="6398"/>
        <w:tab w:val="left" w:pos="7406"/>
        <w:tab w:val="left" w:pos="9139"/>
      </w:tabs>
      <w:spacing w:before="120" w:after="120"/>
    </w:pPr>
    <w:rPr>
      <w:b/>
      <w:bCs/>
      <w:color w:val="000000"/>
      <w:sz w:val="22"/>
      <w:szCs w:val="22"/>
    </w:rPr>
  </w:style>
  <w:style w:type="character" w:customStyle="1" w:styleId="NagwekZnak">
    <w:name w:val="Nagłówek Znak"/>
    <w:link w:val="Nagwek"/>
    <w:uiPriority w:val="99"/>
    <w:rsid w:val="00D170E8"/>
  </w:style>
  <w:style w:type="character" w:customStyle="1" w:styleId="TekstpodstawowyZnak">
    <w:name w:val="Tekst podstawowy Znak"/>
    <w:link w:val="Tekstpodstawowy"/>
    <w:rsid w:val="0093321A"/>
    <w:rPr>
      <w:color w:val="000000"/>
      <w:sz w:val="24"/>
      <w:szCs w:val="24"/>
    </w:rPr>
  </w:style>
  <w:style w:type="paragraph" w:styleId="Akapitzlist">
    <w:name w:val="List Paragraph"/>
    <w:basedOn w:val="Normalny"/>
    <w:uiPriority w:val="34"/>
    <w:qFormat/>
    <w:rsid w:val="007205E8"/>
    <w:pPr>
      <w:ind w:left="708"/>
    </w:pPr>
  </w:style>
  <w:style w:type="character" w:customStyle="1" w:styleId="StopkaZnak">
    <w:name w:val="Stopka Znak"/>
    <w:link w:val="Stopka"/>
    <w:uiPriority w:val="99"/>
    <w:rsid w:val="003702BC"/>
  </w:style>
  <w:style w:type="table" w:styleId="Tabela-Siatka">
    <w:name w:val="Table Grid"/>
    <w:basedOn w:val="Standardowy"/>
    <w:rsid w:val="00EB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Bold">
    <w:name w:val="LeftBold"/>
    <w:basedOn w:val="Normalny"/>
    <w:rsid w:val="00C81BFD"/>
    <w:pPr>
      <w:overflowPunct w:val="0"/>
      <w:autoSpaceDE w:val="0"/>
      <w:autoSpaceDN w:val="0"/>
      <w:adjustRightInd w:val="0"/>
      <w:textAlignment w:val="baseline"/>
    </w:pPr>
    <w:rPr>
      <w:b/>
      <w:lang w:val="en-GB"/>
    </w:rPr>
  </w:style>
  <w:style w:type="paragraph" w:customStyle="1" w:styleId="Default">
    <w:name w:val="Default"/>
    <w:rsid w:val="00C81BFD"/>
    <w:pPr>
      <w:autoSpaceDE w:val="0"/>
      <w:autoSpaceDN w:val="0"/>
      <w:adjustRightInd w:val="0"/>
    </w:pPr>
    <w:rPr>
      <w:rFonts w:ascii="Tahoma" w:eastAsia="Calibri" w:hAnsi="Tahoma" w:cs="Tahoma"/>
      <w:color w:val="000000"/>
      <w:sz w:val="24"/>
      <w:szCs w:val="24"/>
      <w:lang w:eastAsia="en-US"/>
    </w:rPr>
  </w:style>
  <w:style w:type="paragraph" w:customStyle="1" w:styleId="MSDS-Unterzeile">
    <w:name w:val="MSDS-Unterzeile"/>
    <w:basedOn w:val="Normalny"/>
    <w:rsid w:val="006F658E"/>
    <w:pPr>
      <w:keepLines/>
      <w:tabs>
        <w:tab w:val="left" w:pos="3119"/>
        <w:tab w:val="left" w:pos="3402"/>
        <w:tab w:val="left" w:pos="4678"/>
        <w:tab w:val="left" w:pos="4962"/>
      </w:tabs>
      <w:autoSpaceDE w:val="0"/>
      <w:autoSpaceDN w:val="0"/>
      <w:ind w:left="425"/>
    </w:pPr>
    <w:rPr>
      <w:rFonts w:ascii="Arial" w:hAnsi="Arial" w:cs="Arial"/>
      <w:lang w:val="de-DE" w:eastAsia="de-DE"/>
    </w:rPr>
  </w:style>
  <w:style w:type="character" w:styleId="Pogrubienie">
    <w:name w:val="Strong"/>
    <w:basedOn w:val="Domylnaczcionkaakapitu"/>
    <w:uiPriority w:val="22"/>
    <w:qFormat/>
    <w:rsid w:val="006F658E"/>
    <w:rPr>
      <w:b/>
      <w:bCs/>
    </w:rPr>
  </w:style>
  <w:style w:type="character" w:customStyle="1" w:styleId="linksinherit">
    <w:name w:val="linksinherit"/>
    <w:basedOn w:val="Domylnaczcionkaakapitu"/>
    <w:rsid w:val="006F658E"/>
  </w:style>
  <w:style w:type="character" w:customStyle="1" w:styleId="TekstpodstawowywcityZnak">
    <w:name w:val="Tekst podstawowy wcięty Znak"/>
    <w:basedOn w:val="Domylnaczcionkaakapitu"/>
    <w:link w:val="Tekstpodstawowywcity"/>
    <w:rsid w:val="00DA64EE"/>
    <w:rPr>
      <w:color w:val="000000"/>
      <w:sz w:val="24"/>
      <w:szCs w:val="24"/>
    </w:rPr>
  </w:style>
  <w:style w:type="table" w:styleId="Kolorowecieniowanieakcent1">
    <w:name w:val="Colorful Shading Accent 1"/>
    <w:basedOn w:val="Standardowy"/>
    <w:uiPriority w:val="71"/>
    <w:rsid w:val="0078325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42727">
      <w:bodyDiv w:val="1"/>
      <w:marLeft w:val="0"/>
      <w:marRight w:val="0"/>
      <w:marTop w:val="0"/>
      <w:marBottom w:val="0"/>
      <w:divBdr>
        <w:top w:val="none" w:sz="0" w:space="0" w:color="auto"/>
        <w:left w:val="none" w:sz="0" w:space="0" w:color="auto"/>
        <w:bottom w:val="none" w:sz="0" w:space="0" w:color="auto"/>
        <w:right w:val="none" w:sz="0" w:space="0" w:color="auto"/>
      </w:divBdr>
    </w:div>
    <w:div w:id="261423889">
      <w:bodyDiv w:val="1"/>
      <w:marLeft w:val="0"/>
      <w:marRight w:val="0"/>
      <w:marTop w:val="0"/>
      <w:marBottom w:val="0"/>
      <w:divBdr>
        <w:top w:val="none" w:sz="0" w:space="0" w:color="auto"/>
        <w:left w:val="none" w:sz="0" w:space="0" w:color="auto"/>
        <w:bottom w:val="none" w:sz="0" w:space="0" w:color="auto"/>
        <w:right w:val="none" w:sz="0" w:space="0" w:color="auto"/>
      </w:divBdr>
    </w:div>
    <w:div w:id="350911300">
      <w:bodyDiv w:val="1"/>
      <w:marLeft w:val="0"/>
      <w:marRight w:val="0"/>
      <w:marTop w:val="0"/>
      <w:marBottom w:val="0"/>
      <w:divBdr>
        <w:top w:val="none" w:sz="0" w:space="0" w:color="auto"/>
        <w:left w:val="none" w:sz="0" w:space="0" w:color="auto"/>
        <w:bottom w:val="none" w:sz="0" w:space="0" w:color="auto"/>
        <w:right w:val="none" w:sz="0" w:space="0" w:color="auto"/>
      </w:divBdr>
    </w:div>
    <w:div w:id="768433469">
      <w:bodyDiv w:val="1"/>
      <w:marLeft w:val="0"/>
      <w:marRight w:val="0"/>
      <w:marTop w:val="0"/>
      <w:marBottom w:val="0"/>
      <w:divBdr>
        <w:top w:val="none" w:sz="0" w:space="0" w:color="auto"/>
        <w:left w:val="none" w:sz="0" w:space="0" w:color="auto"/>
        <w:bottom w:val="none" w:sz="0" w:space="0" w:color="auto"/>
        <w:right w:val="none" w:sz="0" w:space="0" w:color="auto"/>
      </w:divBdr>
    </w:div>
    <w:div w:id="1330450748">
      <w:bodyDiv w:val="1"/>
      <w:marLeft w:val="0"/>
      <w:marRight w:val="0"/>
      <w:marTop w:val="0"/>
      <w:marBottom w:val="0"/>
      <w:divBdr>
        <w:top w:val="none" w:sz="0" w:space="0" w:color="auto"/>
        <w:left w:val="none" w:sz="0" w:space="0" w:color="auto"/>
        <w:bottom w:val="none" w:sz="0" w:space="0" w:color="auto"/>
        <w:right w:val="none" w:sz="0" w:space="0" w:color="auto"/>
      </w:divBdr>
      <w:divsChild>
        <w:div w:id="115490695">
          <w:marLeft w:val="0"/>
          <w:marRight w:val="0"/>
          <w:marTop w:val="0"/>
          <w:marBottom w:val="0"/>
          <w:divBdr>
            <w:top w:val="none" w:sz="0" w:space="0" w:color="auto"/>
            <w:left w:val="none" w:sz="0" w:space="0" w:color="auto"/>
            <w:bottom w:val="none" w:sz="0" w:space="0" w:color="auto"/>
            <w:right w:val="none" w:sz="0" w:space="0" w:color="auto"/>
          </w:divBdr>
        </w:div>
        <w:div w:id="241068734">
          <w:marLeft w:val="0"/>
          <w:marRight w:val="0"/>
          <w:marTop w:val="0"/>
          <w:marBottom w:val="0"/>
          <w:divBdr>
            <w:top w:val="none" w:sz="0" w:space="0" w:color="auto"/>
            <w:left w:val="none" w:sz="0" w:space="0" w:color="auto"/>
            <w:bottom w:val="none" w:sz="0" w:space="0" w:color="auto"/>
            <w:right w:val="none" w:sz="0" w:space="0" w:color="auto"/>
          </w:divBdr>
        </w:div>
        <w:div w:id="355278977">
          <w:marLeft w:val="0"/>
          <w:marRight w:val="0"/>
          <w:marTop w:val="0"/>
          <w:marBottom w:val="0"/>
          <w:divBdr>
            <w:top w:val="none" w:sz="0" w:space="0" w:color="auto"/>
            <w:left w:val="none" w:sz="0" w:space="0" w:color="auto"/>
            <w:bottom w:val="none" w:sz="0" w:space="0" w:color="auto"/>
            <w:right w:val="none" w:sz="0" w:space="0" w:color="auto"/>
          </w:divBdr>
        </w:div>
        <w:div w:id="513106889">
          <w:marLeft w:val="0"/>
          <w:marRight w:val="0"/>
          <w:marTop w:val="0"/>
          <w:marBottom w:val="0"/>
          <w:divBdr>
            <w:top w:val="none" w:sz="0" w:space="0" w:color="auto"/>
            <w:left w:val="none" w:sz="0" w:space="0" w:color="auto"/>
            <w:bottom w:val="none" w:sz="0" w:space="0" w:color="auto"/>
            <w:right w:val="none" w:sz="0" w:space="0" w:color="auto"/>
          </w:divBdr>
        </w:div>
        <w:div w:id="658272818">
          <w:marLeft w:val="0"/>
          <w:marRight w:val="0"/>
          <w:marTop w:val="0"/>
          <w:marBottom w:val="0"/>
          <w:divBdr>
            <w:top w:val="none" w:sz="0" w:space="0" w:color="auto"/>
            <w:left w:val="none" w:sz="0" w:space="0" w:color="auto"/>
            <w:bottom w:val="none" w:sz="0" w:space="0" w:color="auto"/>
            <w:right w:val="none" w:sz="0" w:space="0" w:color="auto"/>
          </w:divBdr>
        </w:div>
        <w:div w:id="685714201">
          <w:marLeft w:val="0"/>
          <w:marRight w:val="0"/>
          <w:marTop w:val="0"/>
          <w:marBottom w:val="0"/>
          <w:divBdr>
            <w:top w:val="none" w:sz="0" w:space="0" w:color="auto"/>
            <w:left w:val="none" w:sz="0" w:space="0" w:color="auto"/>
            <w:bottom w:val="none" w:sz="0" w:space="0" w:color="auto"/>
            <w:right w:val="none" w:sz="0" w:space="0" w:color="auto"/>
          </w:divBdr>
        </w:div>
        <w:div w:id="722951993">
          <w:marLeft w:val="0"/>
          <w:marRight w:val="0"/>
          <w:marTop w:val="0"/>
          <w:marBottom w:val="0"/>
          <w:divBdr>
            <w:top w:val="none" w:sz="0" w:space="0" w:color="auto"/>
            <w:left w:val="none" w:sz="0" w:space="0" w:color="auto"/>
            <w:bottom w:val="none" w:sz="0" w:space="0" w:color="auto"/>
            <w:right w:val="none" w:sz="0" w:space="0" w:color="auto"/>
          </w:divBdr>
        </w:div>
        <w:div w:id="769934381">
          <w:marLeft w:val="0"/>
          <w:marRight w:val="0"/>
          <w:marTop w:val="0"/>
          <w:marBottom w:val="0"/>
          <w:divBdr>
            <w:top w:val="none" w:sz="0" w:space="0" w:color="auto"/>
            <w:left w:val="none" w:sz="0" w:space="0" w:color="auto"/>
            <w:bottom w:val="none" w:sz="0" w:space="0" w:color="auto"/>
            <w:right w:val="none" w:sz="0" w:space="0" w:color="auto"/>
          </w:divBdr>
        </w:div>
        <w:div w:id="778913619">
          <w:marLeft w:val="0"/>
          <w:marRight w:val="0"/>
          <w:marTop w:val="0"/>
          <w:marBottom w:val="0"/>
          <w:divBdr>
            <w:top w:val="none" w:sz="0" w:space="0" w:color="auto"/>
            <w:left w:val="none" w:sz="0" w:space="0" w:color="auto"/>
            <w:bottom w:val="none" w:sz="0" w:space="0" w:color="auto"/>
            <w:right w:val="none" w:sz="0" w:space="0" w:color="auto"/>
          </w:divBdr>
        </w:div>
        <w:div w:id="802817094">
          <w:marLeft w:val="0"/>
          <w:marRight w:val="0"/>
          <w:marTop w:val="0"/>
          <w:marBottom w:val="0"/>
          <w:divBdr>
            <w:top w:val="none" w:sz="0" w:space="0" w:color="auto"/>
            <w:left w:val="none" w:sz="0" w:space="0" w:color="auto"/>
            <w:bottom w:val="none" w:sz="0" w:space="0" w:color="auto"/>
            <w:right w:val="none" w:sz="0" w:space="0" w:color="auto"/>
          </w:divBdr>
        </w:div>
        <w:div w:id="822040936">
          <w:marLeft w:val="0"/>
          <w:marRight w:val="0"/>
          <w:marTop w:val="0"/>
          <w:marBottom w:val="0"/>
          <w:divBdr>
            <w:top w:val="none" w:sz="0" w:space="0" w:color="auto"/>
            <w:left w:val="none" w:sz="0" w:space="0" w:color="auto"/>
            <w:bottom w:val="none" w:sz="0" w:space="0" w:color="auto"/>
            <w:right w:val="none" w:sz="0" w:space="0" w:color="auto"/>
          </w:divBdr>
        </w:div>
        <w:div w:id="1015955672">
          <w:marLeft w:val="0"/>
          <w:marRight w:val="0"/>
          <w:marTop w:val="0"/>
          <w:marBottom w:val="0"/>
          <w:divBdr>
            <w:top w:val="none" w:sz="0" w:space="0" w:color="auto"/>
            <w:left w:val="none" w:sz="0" w:space="0" w:color="auto"/>
            <w:bottom w:val="none" w:sz="0" w:space="0" w:color="auto"/>
            <w:right w:val="none" w:sz="0" w:space="0" w:color="auto"/>
          </w:divBdr>
        </w:div>
        <w:div w:id="1201473909">
          <w:marLeft w:val="0"/>
          <w:marRight w:val="0"/>
          <w:marTop w:val="0"/>
          <w:marBottom w:val="0"/>
          <w:divBdr>
            <w:top w:val="none" w:sz="0" w:space="0" w:color="auto"/>
            <w:left w:val="none" w:sz="0" w:space="0" w:color="auto"/>
            <w:bottom w:val="none" w:sz="0" w:space="0" w:color="auto"/>
            <w:right w:val="none" w:sz="0" w:space="0" w:color="auto"/>
          </w:divBdr>
        </w:div>
        <w:div w:id="1558012694">
          <w:marLeft w:val="0"/>
          <w:marRight w:val="0"/>
          <w:marTop w:val="0"/>
          <w:marBottom w:val="0"/>
          <w:divBdr>
            <w:top w:val="none" w:sz="0" w:space="0" w:color="auto"/>
            <w:left w:val="none" w:sz="0" w:space="0" w:color="auto"/>
            <w:bottom w:val="none" w:sz="0" w:space="0" w:color="auto"/>
            <w:right w:val="none" w:sz="0" w:space="0" w:color="auto"/>
          </w:divBdr>
        </w:div>
        <w:div w:id="1695763211">
          <w:marLeft w:val="0"/>
          <w:marRight w:val="0"/>
          <w:marTop w:val="0"/>
          <w:marBottom w:val="0"/>
          <w:divBdr>
            <w:top w:val="none" w:sz="0" w:space="0" w:color="auto"/>
            <w:left w:val="none" w:sz="0" w:space="0" w:color="auto"/>
            <w:bottom w:val="none" w:sz="0" w:space="0" w:color="auto"/>
            <w:right w:val="none" w:sz="0" w:space="0" w:color="auto"/>
          </w:divBdr>
        </w:div>
        <w:div w:id="1731273370">
          <w:marLeft w:val="0"/>
          <w:marRight w:val="0"/>
          <w:marTop w:val="0"/>
          <w:marBottom w:val="0"/>
          <w:divBdr>
            <w:top w:val="none" w:sz="0" w:space="0" w:color="auto"/>
            <w:left w:val="none" w:sz="0" w:space="0" w:color="auto"/>
            <w:bottom w:val="none" w:sz="0" w:space="0" w:color="auto"/>
            <w:right w:val="none" w:sz="0" w:space="0" w:color="auto"/>
          </w:divBdr>
        </w:div>
        <w:div w:id="1929389549">
          <w:marLeft w:val="0"/>
          <w:marRight w:val="0"/>
          <w:marTop w:val="0"/>
          <w:marBottom w:val="0"/>
          <w:divBdr>
            <w:top w:val="none" w:sz="0" w:space="0" w:color="auto"/>
            <w:left w:val="none" w:sz="0" w:space="0" w:color="auto"/>
            <w:bottom w:val="none" w:sz="0" w:space="0" w:color="auto"/>
            <w:right w:val="none" w:sz="0" w:space="0" w:color="auto"/>
          </w:divBdr>
        </w:div>
        <w:div w:id="1969319004">
          <w:marLeft w:val="0"/>
          <w:marRight w:val="0"/>
          <w:marTop w:val="0"/>
          <w:marBottom w:val="0"/>
          <w:divBdr>
            <w:top w:val="none" w:sz="0" w:space="0" w:color="auto"/>
            <w:left w:val="none" w:sz="0" w:space="0" w:color="auto"/>
            <w:bottom w:val="none" w:sz="0" w:space="0" w:color="auto"/>
            <w:right w:val="none" w:sz="0" w:space="0" w:color="auto"/>
          </w:divBdr>
        </w:div>
        <w:div w:id="2040156260">
          <w:marLeft w:val="0"/>
          <w:marRight w:val="0"/>
          <w:marTop w:val="0"/>
          <w:marBottom w:val="0"/>
          <w:divBdr>
            <w:top w:val="none" w:sz="0" w:space="0" w:color="auto"/>
            <w:left w:val="none" w:sz="0" w:space="0" w:color="auto"/>
            <w:bottom w:val="none" w:sz="0" w:space="0" w:color="auto"/>
            <w:right w:val="none" w:sz="0" w:space="0" w:color="auto"/>
          </w:divBdr>
        </w:div>
        <w:div w:id="2087679826">
          <w:marLeft w:val="0"/>
          <w:marRight w:val="0"/>
          <w:marTop w:val="0"/>
          <w:marBottom w:val="0"/>
          <w:divBdr>
            <w:top w:val="none" w:sz="0" w:space="0" w:color="auto"/>
            <w:left w:val="none" w:sz="0" w:space="0" w:color="auto"/>
            <w:bottom w:val="none" w:sz="0" w:space="0" w:color="auto"/>
            <w:right w:val="none" w:sz="0" w:space="0" w:color="auto"/>
          </w:divBdr>
        </w:div>
        <w:div w:id="2106265802">
          <w:marLeft w:val="0"/>
          <w:marRight w:val="0"/>
          <w:marTop w:val="0"/>
          <w:marBottom w:val="0"/>
          <w:divBdr>
            <w:top w:val="none" w:sz="0" w:space="0" w:color="auto"/>
            <w:left w:val="none" w:sz="0" w:space="0" w:color="auto"/>
            <w:bottom w:val="none" w:sz="0" w:space="0" w:color="auto"/>
            <w:right w:val="none" w:sz="0" w:space="0" w:color="auto"/>
          </w:divBdr>
        </w:div>
      </w:divsChild>
    </w:div>
    <w:div w:id="1698310153">
      <w:bodyDiv w:val="1"/>
      <w:marLeft w:val="0"/>
      <w:marRight w:val="0"/>
      <w:marTop w:val="0"/>
      <w:marBottom w:val="0"/>
      <w:divBdr>
        <w:top w:val="none" w:sz="0" w:space="0" w:color="auto"/>
        <w:left w:val="none" w:sz="0" w:space="0" w:color="auto"/>
        <w:bottom w:val="none" w:sz="0" w:space="0" w:color="auto"/>
        <w:right w:val="none" w:sz="0" w:space="0" w:color="auto"/>
      </w:divBdr>
      <w:divsChild>
        <w:div w:id="20862631">
          <w:marLeft w:val="0"/>
          <w:marRight w:val="0"/>
          <w:marTop w:val="0"/>
          <w:marBottom w:val="0"/>
          <w:divBdr>
            <w:top w:val="none" w:sz="0" w:space="0" w:color="auto"/>
            <w:left w:val="none" w:sz="0" w:space="0" w:color="auto"/>
            <w:bottom w:val="none" w:sz="0" w:space="0" w:color="auto"/>
            <w:right w:val="none" w:sz="0" w:space="0" w:color="auto"/>
          </w:divBdr>
        </w:div>
        <w:div w:id="191767722">
          <w:marLeft w:val="0"/>
          <w:marRight w:val="0"/>
          <w:marTop w:val="0"/>
          <w:marBottom w:val="0"/>
          <w:divBdr>
            <w:top w:val="none" w:sz="0" w:space="0" w:color="auto"/>
            <w:left w:val="none" w:sz="0" w:space="0" w:color="auto"/>
            <w:bottom w:val="none" w:sz="0" w:space="0" w:color="auto"/>
            <w:right w:val="none" w:sz="0" w:space="0" w:color="auto"/>
          </w:divBdr>
        </w:div>
        <w:div w:id="205458198">
          <w:marLeft w:val="0"/>
          <w:marRight w:val="0"/>
          <w:marTop w:val="0"/>
          <w:marBottom w:val="0"/>
          <w:divBdr>
            <w:top w:val="none" w:sz="0" w:space="0" w:color="auto"/>
            <w:left w:val="none" w:sz="0" w:space="0" w:color="auto"/>
            <w:bottom w:val="none" w:sz="0" w:space="0" w:color="auto"/>
            <w:right w:val="none" w:sz="0" w:space="0" w:color="auto"/>
          </w:divBdr>
        </w:div>
        <w:div w:id="517432772">
          <w:marLeft w:val="0"/>
          <w:marRight w:val="0"/>
          <w:marTop w:val="0"/>
          <w:marBottom w:val="0"/>
          <w:divBdr>
            <w:top w:val="none" w:sz="0" w:space="0" w:color="auto"/>
            <w:left w:val="none" w:sz="0" w:space="0" w:color="auto"/>
            <w:bottom w:val="none" w:sz="0" w:space="0" w:color="auto"/>
            <w:right w:val="none" w:sz="0" w:space="0" w:color="auto"/>
          </w:divBdr>
        </w:div>
        <w:div w:id="743113768">
          <w:marLeft w:val="0"/>
          <w:marRight w:val="0"/>
          <w:marTop w:val="0"/>
          <w:marBottom w:val="0"/>
          <w:divBdr>
            <w:top w:val="none" w:sz="0" w:space="0" w:color="auto"/>
            <w:left w:val="none" w:sz="0" w:space="0" w:color="auto"/>
            <w:bottom w:val="none" w:sz="0" w:space="0" w:color="auto"/>
            <w:right w:val="none" w:sz="0" w:space="0" w:color="auto"/>
          </w:divBdr>
        </w:div>
        <w:div w:id="836729918">
          <w:marLeft w:val="0"/>
          <w:marRight w:val="0"/>
          <w:marTop w:val="0"/>
          <w:marBottom w:val="0"/>
          <w:divBdr>
            <w:top w:val="none" w:sz="0" w:space="0" w:color="auto"/>
            <w:left w:val="none" w:sz="0" w:space="0" w:color="auto"/>
            <w:bottom w:val="none" w:sz="0" w:space="0" w:color="auto"/>
            <w:right w:val="none" w:sz="0" w:space="0" w:color="auto"/>
          </w:divBdr>
        </w:div>
        <w:div w:id="858547542">
          <w:marLeft w:val="0"/>
          <w:marRight w:val="0"/>
          <w:marTop w:val="0"/>
          <w:marBottom w:val="0"/>
          <w:divBdr>
            <w:top w:val="none" w:sz="0" w:space="0" w:color="auto"/>
            <w:left w:val="none" w:sz="0" w:space="0" w:color="auto"/>
            <w:bottom w:val="none" w:sz="0" w:space="0" w:color="auto"/>
            <w:right w:val="none" w:sz="0" w:space="0" w:color="auto"/>
          </w:divBdr>
        </w:div>
        <w:div w:id="922420420">
          <w:marLeft w:val="0"/>
          <w:marRight w:val="0"/>
          <w:marTop w:val="0"/>
          <w:marBottom w:val="0"/>
          <w:divBdr>
            <w:top w:val="none" w:sz="0" w:space="0" w:color="auto"/>
            <w:left w:val="none" w:sz="0" w:space="0" w:color="auto"/>
            <w:bottom w:val="none" w:sz="0" w:space="0" w:color="auto"/>
            <w:right w:val="none" w:sz="0" w:space="0" w:color="auto"/>
          </w:divBdr>
        </w:div>
        <w:div w:id="1213809242">
          <w:marLeft w:val="0"/>
          <w:marRight w:val="0"/>
          <w:marTop w:val="0"/>
          <w:marBottom w:val="0"/>
          <w:divBdr>
            <w:top w:val="none" w:sz="0" w:space="0" w:color="auto"/>
            <w:left w:val="none" w:sz="0" w:space="0" w:color="auto"/>
            <w:bottom w:val="none" w:sz="0" w:space="0" w:color="auto"/>
            <w:right w:val="none" w:sz="0" w:space="0" w:color="auto"/>
          </w:divBdr>
        </w:div>
        <w:div w:id="1223443541">
          <w:marLeft w:val="0"/>
          <w:marRight w:val="0"/>
          <w:marTop w:val="0"/>
          <w:marBottom w:val="0"/>
          <w:divBdr>
            <w:top w:val="none" w:sz="0" w:space="0" w:color="auto"/>
            <w:left w:val="none" w:sz="0" w:space="0" w:color="auto"/>
            <w:bottom w:val="none" w:sz="0" w:space="0" w:color="auto"/>
            <w:right w:val="none" w:sz="0" w:space="0" w:color="auto"/>
          </w:divBdr>
        </w:div>
        <w:div w:id="1259024569">
          <w:marLeft w:val="0"/>
          <w:marRight w:val="0"/>
          <w:marTop w:val="0"/>
          <w:marBottom w:val="0"/>
          <w:divBdr>
            <w:top w:val="none" w:sz="0" w:space="0" w:color="auto"/>
            <w:left w:val="none" w:sz="0" w:space="0" w:color="auto"/>
            <w:bottom w:val="none" w:sz="0" w:space="0" w:color="auto"/>
            <w:right w:val="none" w:sz="0" w:space="0" w:color="auto"/>
          </w:divBdr>
        </w:div>
        <w:div w:id="1323701379">
          <w:marLeft w:val="0"/>
          <w:marRight w:val="0"/>
          <w:marTop w:val="0"/>
          <w:marBottom w:val="0"/>
          <w:divBdr>
            <w:top w:val="none" w:sz="0" w:space="0" w:color="auto"/>
            <w:left w:val="none" w:sz="0" w:space="0" w:color="auto"/>
            <w:bottom w:val="none" w:sz="0" w:space="0" w:color="auto"/>
            <w:right w:val="none" w:sz="0" w:space="0" w:color="auto"/>
          </w:divBdr>
        </w:div>
        <w:div w:id="1506748227">
          <w:marLeft w:val="0"/>
          <w:marRight w:val="0"/>
          <w:marTop w:val="0"/>
          <w:marBottom w:val="0"/>
          <w:divBdr>
            <w:top w:val="none" w:sz="0" w:space="0" w:color="auto"/>
            <w:left w:val="none" w:sz="0" w:space="0" w:color="auto"/>
            <w:bottom w:val="none" w:sz="0" w:space="0" w:color="auto"/>
            <w:right w:val="none" w:sz="0" w:space="0" w:color="auto"/>
          </w:divBdr>
        </w:div>
        <w:div w:id="1661546098">
          <w:marLeft w:val="0"/>
          <w:marRight w:val="0"/>
          <w:marTop w:val="0"/>
          <w:marBottom w:val="0"/>
          <w:divBdr>
            <w:top w:val="none" w:sz="0" w:space="0" w:color="auto"/>
            <w:left w:val="none" w:sz="0" w:space="0" w:color="auto"/>
            <w:bottom w:val="none" w:sz="0" w:space="0" w:color="auto"/>
            <w:right w:val="none" w:sz="0" w:space="0" w:color="auto"/>
          </w:divBdr>
        </w:div>
        <w:div w:id="1706371398">
          <w:marLeft w:val="0"/>
          <w:marRight w:val="0"/>
          <w:marTop w:val="0"/>
          <w:marBottom w:val="0"/>
          <w:divBdr>
            <w:top w:val="none" w:sz="0" w:space="0" w:color="auto"/>
            <w:left w:val="none" w:sz="0" w:space="0" w:color="auto"/>
            <w:bottom w:val="none" w:sz="0" w:space="0" w:color="auto"/>
            <w:right w:val="none" w:sz="0" w:space="0" w:color="auto"/>
          </w:divBdr>
        </w:div>
        <w:div w:id="1846548447">
          <w:marLeft w:val="0"/>
          <w:marRight w:val="0"/>
          <w:marTop w:val="0"/>
          <w:marBottom w:val="0"/>
          <w:divBdr>
            <w:top w:val="none" w:sz="0" w:space="0" w:color="auto"/>
            <w:left w:val="none" w:sz="0" w:space="0" w:color="auto"/>
            <w:bottom w:val="none" w:sz="0" w:space="0" w:color="auto"/>
            <w:right w:val="none" w:sz="0" w:space="0" w:color="auto"/>
          </w:divBdr>
        </w:div>
        <w:div w:id="2051490847">
          <w:marLeft w:val="0"/>
          <w:marRight w:val="0"/>
          <w:marTop w:val="0"/>
          <w:marBottom w:val="0"/>
          <w:divBdr>
            <w:top w:val="none" w:sz="0" w:space="0" w:color="auto"/>
            <w:left w:val="none" w:sz="0" w:space="0" w:color="auto"/>
            <w:bottom w:val="none" w:sz="0" w:space="0" w:color="auto"/>
            <w:right w:val="none" w:sz="0" w:space="0" w:color="auto"/>
          </w:divBdr>
        </w:div>
        <w:div w:id="2067341219">
          <w:marLeft w:val="0"/>
          <w:marRight w:val="0"/>
          <w:marTop w:val="0"/>
          <w:marBottom w:val="0"/>
          <w:divBdr>
            <w:top w:val="none" w:sz="0" w:space="0" w:color="auto"/>
            <w:left w:val="none" w:sz="0" w:space="0" w:color="auto"/>
            <w:bottom w:val="none" w:sz="0" w:space="0" w:color="auto"/>
            <w:right w:val="none" w:sz="0" w:space="0" w:color="auto"/>
          </w:divBdr>
        </w:div>
        <w:div w:id="2146581866">
          <w:marLeft w:val="0"/>
          <w:marRight w:val="0"/>
          <w:marTop w:val="0"/>
          <w:marBottom w:val="0"/>
          <w:divBdr>
            <w:top w:val="none" w:sz="0" w:space="0" w:color="auto"/>
            <w:left w:val="none" w:sz="0" w:space="0" w:color="auto"/>
            <w:bottom w:val="none" w:sz="0" w:space="0" w:color="auto"/>
            <w:right w:val="none" w:sz="0" w:space="0" w:color="auto"/>
          </w:divBdr>
        </w:div>
      </w:divsChild>
    </w:div>
    <w:div w:id="1871337370">
      <w:bodyDiv w:val="1"/>
      <w:marLeft w:val="0"/>
      <w:marRight w:val="0"/>
      <w:marTop w:val="0"/>
      <w:marBottom w:val="0"/>
      <w:divBdr>
        <w:top w:val="none" w:sz="0" w:space="0" w:color="auto"/>
        <w:left w:val="none" w:sz="0" w:space="0" w:color="auto"/>
        <w:bottom w:val="none" w:sz="0" w:space="0" w:color="auto"/>
        <w:right w:val="none" w:sz="0" w:space="0" w:color="auto"/>
      </w:divBdr>
      <w:divsChild>
        <w:div w:id="340856379">
          <w:marLeft w:val="0"/>
          <w:marRight w:val="0"/>
          <w:marTop w:val="0"/>
          <w:marBottom w:val="0"/>
          <w:divBdr>
            <w:top w:val="none" w:sz="0" w:space="0" w:color="auto"/>
            <w:left w:val="none" w:sz="0" w:space="0" w:color="auto"/>
            <w:bottom w:val="none" w:sz="0" w:space="0" w:color="auto"/>
            <w:right w:val="none" w:sz="0" w:space="0" w:color="auto"/>
          </w:divBdr>
        </w:div>
        <w:div w:id="655187344">
          <w:marLeft w:val="0"/>
          <w:marRight w:val="0"/>
          <w:marTop w:val="0"/>
          <w:marBottom w:val="0"/>
          <w:divBdr>
            <w:top w:val="none" w:sz="0" w:space="0" w:color="auto"/>
            <w:left w:val="none" w:sz="0" w:space="0" w:color="auto"/>
            <w:bottom w:val="none" w:sz="0" w:space="0" w:color="auto"/>
            <w:right w:val="none" w:sz="0" w:space="0" w:color="auto"/>
          </w:divBdr>
        </w:div>
        <w:div w:id="1495103623">
          <w:marLeft w:val="0"/>
          <w:marRight w:val="0"/>
          <w:marTop w:val="0"/>
          <w:marBottom w:val="0"/>
          <w:divBdr>
            <w:top w:val="none" w:sz="0" w:space="0" w:color="auto"/>
            <w:left w:val="none" w:sz="0" w:space="0" w:color="auto"/>
            <w:bottom w:val="none" w:sz="0" w:space="0" w:color="auto"/>
            <w:right w:val="none" w:sz="0" w:space="0" w:color="auto"/>
          </w:divBdr>
        </w:div>
        <w:div w:id="1691181004">
          <w:marLeft w:val="0"/>
          <w:marRight w:val="0"/>
          <w:marTop w:val="0"/>
          <w:marBottom w:val="0"/>
          <w:divBdr>
            <w:top w:val="none" w:sz="0" w:space="0" w:color="auto"/>
            <w:left w:val="none" w:sz="0" w:space="0" w:color="auto"/>
            <w:bottom w:val="none" w:sz="0" w:space="0" w:color="auto"/>
            <w:right w:val="none" w:sz="0" w:space="0" w:color="auto"/>
          </w:divBdr>
        </w:div>
        <w:div w:id="1838614901">
          <w:marLeft w:val="0"/>
          <w:marRight w:val="0"/>
          <w:marTop w:val="0"/>
          <w:marBottom w:val="0"/>
          <w:divBdr>
            <w:top w:val="none" w:sz="0" w:space="0" w:color="auto"/>
            <w:left w:val="none" w:sz="0" w:space="0" w:color="auto"/>
            <w:bottom w:val="none" w:sz="0" w:space="0" w:color="auto"/>
            <w:right w:val="none" w:sz="0" w:space="0" w:color="auto"/>
          </w:divBdr>
        </w:div>
      </w:divsChild>
    </w:div>
    <w:div w:id="1933656638">
      <w:bodyDiv w:val="1"/>
      <w:marLeft w:val="0"/>
      <w:marRight w:val="0"/>
      <w:marTop w:val="0"/>
      <w:marBottom w:val="0"/>
      <w:divBdr>
        <w:top w:val="none" w:sz="0" w:space="0" w:color="auto"/>
        <w:left w:val="none" w:sz="0" w:space="0" w:color="auto"/>
        <w:bottom w:val="none" w:sz="0" w:space="0" w:color="auto"/>
        <w:right w:val="none" w:sz="0" w:space="0" w:color="auto"/>
      </w:divBdr>
    </w:div>
    <w:div w:id="19863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mi.gov.pl/rysunki/adr/krzysz10.gi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FA79-467D-4120-BD2A-602417CB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3024</Words>
  <Characters>18148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Data opracowania:</vt:lpstr>
    </vt:vector>
  </TitlesOfParts>
  <Company/>
  <LinksUpToDate>false</LinksUpToDate>
  <CharactersWithSpaces>21130</CharactersWithSpaces>
  <SharedDoc>false</SharedDoc>
  <HLinks>
    <vt:vector size="12" baseType="variant">
      <vt:variant>
        <vt:i4>2228307</vt:i4>
      </vt:variant>
      <vt:variant>
        <vt:i4>0</vt:i4>
      </vt:variant>
      <vt:variant>
        <vt:i4>0</vt:i4>
      </vt:variant>
      <vt:variant>
        <vt:i4>5</vt:i4>
      </vt:variant>
      <vt:variant>
        <vt:lpwstr>mailto:dokumentacja@radex.com.pl</vt:lpwstr>
      </vt:variant>
      <vt:variant>
        <vt:lpwstr/>
      </vt:variant>
      <vt:variant>
        <vt:i4>4456530</vt:i4>
      </vt:variant>
      <vt:variant>
        <vt:i4>65730</vt:i4>
      </vt:variant>
      <vt:variant>
        <vt:i4>1035</vt:i4>
      </vt:variant>
      <vt:variant>
        <vt:i4>1</vt:i4>
      </vt:variant>
      <vt:variant>
        <vt:lpwstr>http://www.mi.gov.pl/rysunki/adr/krzysz10.gif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opracowania:</dc:title>
  <dc:creator>Tomasz Raunmiagi</dc:creator>
  <cp:lastModifiedBy>Wojciech Obrzut</cp:lastModifiedBy>
  <cp:revision>22</cp:revision>
  <cp:lastPrinted>2019-04-06T08:43:00Z</cp:lastPrinted>
  <dcterms:created xsi:type="dcterms:W3CDTF">2020-03-14T10:15:00Z</dcterms:created>
  <dcterms:modified xsi:type="dcterms:W3CDTF">2020-10-26T08:32:00Z</dcterms:modified>
</cp:coreProperties>
</file>